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1D" w:rsidRDefault="00291CE2">
      <w:pPr>
        <w:shd w:val="clear" w:color="auto" w:fill="FFFFFF"/>
        <w:tabs>
          <w:tab w:val="center" w:pos="4677"/>
          <w:tab w:val="right" w:pos="9355"/>
        </w:tabs>
        <w:rPr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2356485</wp:posOffset>
            </wp:positionH>
            <wp:positionV relativeFrom="paragraph">
              <wp:posOffset>-10160</wp:posOffset>
            </wp:positionV>
            <wp:extent cx="686435" cy="8578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21D" w:rsidRDefault="00E0421D">
      <w:pPr>
        <w:pStyle w:val="ConsPlusNormal"/>
        <w:shd w:val="clear" w:color="auto" w:fill="FFFFFF"/>
        <w:ind w:firstLine="0"/>
      </w:pPr>
    </w:p>
    <w:p w:rsidR="00E0421D" w:rsidRDefault="00291CE2" w:rsidP="00FD6456">
      <w:pPr>
        <w:pStyle w:val="ConsPlusNormal"/>
        <w:shd w:val="clear" w:color="auto" w:fill="FFFFFF"/>
        <w:ind w:firstLine="0"/>
        <w:jc w:val="center"/>
      </w:pPr>
      <w:r>
        <w:rPr>
          <w:rFonts w:ascii="Times New Roman" w:hAnsi="Times New Roman"/>
          <w:b/>
          <w:sz w:val="40"/>
          <w:szCs w:val="40"/>
        </w:rPr>
        <w:t>ГЛАВА</w:t>
      </w:r>
    </w:p>
    <w:p w:rsidR="00E0421D" w:rsidRDefault="00291CE2" w:rsidP="00FD6456">
      <w:pPr>
        <w:pStyle w:val="ConsPlusNormal"/>
        <w:shd w:val="clear" w:color="auto" w:fill="FFFFFF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ГОРОДСКОГО ОКРУГА КОТЕЛЬНИКИ</w:t>
      </w:r>
    </w:p>
    <w:p w:rsidR="00E0421D" w:rsidRDefault="00291CE2" w:rsidP="00FD6456">
      <w:pPr>
        <w:pStyle w:val="ConsPlusNormal"/>
        <w:shd w:val="clear" w:color="auto" w:fill="FFFFFF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E0421D" w:rsidRDefault="00E0421D">
      <w:pPr>
        <w:shd w:val="clear" w:color="auto" w:fill="FFFFFF"/>
        <w:jc w:val="center"/>
      </w:pPr>
    </w:p>
    <w:p w:rsidR="00E0421D" w:rsidRDefault="00E0421D">
      <w:pPr>
        <w:shd w:val="clear" w:color="auto" w:fill="FFFFFF"/>
        <w:jc w:val="center"/>
        <w:rPr>
          <w:b/>
          <w:sz w:val="36"/>
          <w:szCs w:val="36"/>
        </w:rPr>
      </w:pPr>
    </w:p>
    <w:p w:rsidR="00E0421D" w:rsidRDefault="00291CE2" w:rsidP="00FD6456">
      <w:pPr>
        <w:jc w:val="center"/>
      </w:pPr>
      <w:r>
        <w:rPr>
          <w:b/>
          <w:sz w:val="40"/>
          <w:szCs w:val="40"/>
        </w:rPr>
        <w:t>ПОСТАНОВЛЕНИЕ</w:t>
      </w:r>
    </w:p>
    <w:p w:rsidR="00E0421D" w:rsidRDefault="00E0421D">
      <w:pPr>
        <w:shd w:val="clear" w:color="auto" w:fill="FFFFFF"/>
        <w:tabs>
          <w:tab w:val="center" w:pos="4677"/>
          <w:tab w:val="right" w:pos="9355"/>
        </w:tabs>
      </w:pPr>
    </w:p>
    <w:p w:rsidR="00E0421D" w:rsidRDefault="00E0421D">
      <w:pPr>
        <w:shd w:val="clear" w:color="auto" w:fill="FFFFFF"/>
        <w:tabs>
          <w:tab w:val="center" w:pos="4677"/>
          <w:tab w:val="right" w:pos="9355"/>
        </w:tabs>
        <w:spacing w:before="120"/>
        <w:jc w:val="center"/>
      </w:pPr>
    </w:p>
    <w:p w:rsidR="00E0421D" w:rsidRDefault="00291CE2" w:rsidP="00291CE2">
      <w:pPr>
        <w:jc w:val="center"/>
      </w:pPr>
      <w:r>
        <w:rPr>
          <w:sz w:val="28"/>
        </w:rPr>
        <w:t>20.09.2019  №  655 - ПГ</w:t>
      </w:r>
    </w:p>
    <w:p w:rsidR="00E0421D" w:rsidRDefault="00291CE2" w:rsidP="0057518D">
      <w:pPr>
        <w:shd w:val="clear" w:color="auto" w:fill="FFFFFF"/>
        <w:tabs>
          <w:tab w:val="center" w:pos="4677"/>
          <w:tab w:val="right" w:pos="9355"/>
        </w:tabs>
        <w:jc w:val="center"/>
      </w:pPr>
      <w:r>
        <w:rPr>
          <w:sz w:val="26"/>
          <w:szCs w:val="26"/>
        </w:rPr>
        <w:t>г. Котельники</w:t>
      </w:r>
    </w:p>
    <w:p w:rsidR="00E0421D" w:rsidRDefault="00E0421D">
      <w:pPr>
        <w:shd w:val="clear" w:color="auto" w:fill="FFFFFF"/>
        <w:tabs>
          <w:tab w:val="center" w:pos="4677"/>
          <w:tab w:val="right" w:pos="9355"/>
        </w:tabs>
        <w:ind w:hanging="121"/>
      </w:pPr>
    </w:p>
    <w:p w:rsidR="00E0421D" w:rsidRDefault="00E0421D">
      <w:pPr>
        <w:shd w:val="clear" w:color="auto" w:fill="FFFFFF"/>
        <w:tabs>
          <w:tab w:val="center" w:pos="4677"/>
          <w:tab w:val="right" w:pos="9355"/>
        </w:tabs>
        <w:ind w:hanging="121"/>
      </w:pPr>
    </w:p>
    <w:p w:rsidR="00E0421D" w:rsidRDefault="00291CE2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</w:pPr>
      <w:r>
        <w:rPr>
          <w:sz w:val="28"/>
          <w:szCs w:val="28"/>
        </w:rPr>
        <w:t xml:space="preserve">Об утверждении муниципальной программы </w:t>
      </w:r>
      <w:r>
        <w:rPr>
          <w:rStyle w:val="a7"/>
          <w:rFonts w:eastAsia="Calibri"/>
          <w:i w:val="0"/>
          <w:color w:val="000000"/>
          <w:sz w:val="28"/>
          <w:szCs w:val="28"/>
        </w:rPr>
        <w:t>«Образование» и досрочном завершении реализации муниципальной программы «Образование городского округа Котельники Московской области на 2017-2021 годы»</w:t>
      </w:r>
    </w:p>
    <w:p w:rsidR="00E0421D" w:rsidRDefault="00E0421D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52" w:lineRule="auto"/>
      </w:pPr>
    </w:p>
    <w:p w:rsidR="00E0421D" w:rsidRDefault="00291CE2">
      <w:pPr>
        <w:pStyle w:val="af7"/>
        <w:ind w:firstLine="720"/>
        <w:jc w:val="both"/>
      </w:pPr>
      <w:proofErr w:type="gramStart"/>
      <w:r>
        <w:rPr>
          <w:sz w:val="28"/>
          <w:szCs w:val="28"/>
        </w:rPr>
        <w:t>Руководствуясь постановлением главы городского округа Котельники Московской области</w:t>
      </w:r>
      <w:proofErr w:type="gramEnd"/>
      <w:r>
        <w:rPr>
          <w:sz w:val="28"/>
          <w:szCs w:val="28"/>
        </w:rPr>
        <w:t xml:space="preserve">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области», Федеральным законом от 06.10.2013 года № 131-ФЗ «Об общих принципах организации местного самоуправления в Российской Федерации», постановляю: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1. Утвердить муниципальную программу «Образование» (Приложение).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 xml:space="preserve">2. Муниципальная программа «Образование» вступает в силу с 1 января 2020 года и распространяется на правоотношения, возникающие в связи с составлением, рассмотрением, утверждением и исполнением бюджета городского округа Котельники Московской области, </w:t>
      </w:r>
      <w:proofErr w:type="gramStart"/>
      <w:r>
        <w:rPr>
          <w:sz w:val="28"/>
          <w:szCs w:val="28"/>
        </w:rPr>
        <w:t>начиная с бюджета городского округа Котельники Московской области</w:t>
      </w:r>
      <w:proofErr w:type="gramEnd"/>
      <w:r>
        <w:rPr>
          <w:sz w:val="28"/>
          <w:szCs w:val="28"/>
        </w:rPr>
        <w:t xml:space="preserve"> на 2020 год и на плановый период 2021 и 2022 годов.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 xml:space="preserve">3. Досрочно завершить реализацию муниципальной программы </w:t>
      </w:r>
      <w:r>
        <w:rPr>
          <w:rStyle w:val="a7"/>
          <w:rFonts w:eastAsia="Calibri"/>
          <w:i w:val="0"/>
          <w:color w:val="000000"/>
          <w:sz w:val="28"/>
          <w:szCs w:val="28"/>
        </w:rPr>
        <w:t>«Образование городского округа Котельники Московской области на 2017-2021 годы» с 31.12.2019 года.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rStyle w:val="a7"/>
          <w:rFonts w:eastAsia="Calibri"/>
          <w:i w:val="0"/>
          <w:color w:val="000000"/>
          <w:sz w:val="28"/>
          <w:szCs w:val="28"/>
        </w:rPr>
        <w:t>4. Признать утратившими силу: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rStyle w:val="a7"/>
          <w:rFonts w:eastAsia="Calibri"/>
          <w:i w:val="0"/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lastRenderedPageBreak/>
        <w:t>2) постановление администрации городского округа Котельники Московской области от 28.02.2017 № 159-ПА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3) постановление главы городского округа Котельники Московской области от 04.05.2017 №62-ПГ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4) постановление главы городского округа Котельники Московской области от 05.06.2017 №156-ПГ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5) постановление главы городского округа Котельники Московской области от 13.07.2017 №263-ПГ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6) постановление главы городского округа Котельники Московской области от 07.08.2017 №317-ПГ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7) постановление главы городского округа Котельники Московской области от 15.09.2017 №422-ПГ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8) постановление главы городского округа Котельники Московской области от 19.09.2017 №455-ПГ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 xml:space="preserve">9) постановление главы городского округа Котельники Московской области от 02.11.2017 №581-ПГ «О внесении изменений в постановление </w:t>
      </w:r>
      <w:r>
        <w:rPr>
          <w:sz w:val="28"/>
          <w:szCs w:val="28"/>
        </w:rPr>
        <w:lastRenderedPageBreak/>
        <w:t>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10) постановление главы городского округа Котельники Московской области от 21.11.2017 №622-ПГ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11) постановление главы городского округа Котельники Московской области от 25.12.2017 №748-ПГ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12) постановление главы городского округа Котельники Московской области от 26.03.2018 №223-ПГ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13) постановление главы городского округа Котельники Московской области от 14.05.2018 №380-ПГ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14) постановление главы городского округа Котельники Московской области от 13.08.2017 №763-ПГ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15) постановление главы городского округа Котельники Московской области от 03.09.2018 №779-ПГ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16) постановление главы городского округа Котельники Московской области от 13.09.2018 №791-ПГ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17) постановление главы городского округа Котельники Московской области от 24.09.2018 №820-ПГ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18) постановление главы городского округа Котельники Московской области от 04.10.2018 №884-ПГ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19) постановление главы городского округа Котельники Московской области от 02.11.2018 №993-ПГ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20) постановление главы городского округа Котельники Московской области от 27.11.2018 №1053-ПГ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21) постановление главы городского округа Котельники Московской области от 26.11.2018 №1192-ПГ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22) постановление главы городского округа Котельники Московской области от 29.12.2018 №1225-ПГ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23) постановление главы городского округа Котельники Московской области от 11.03.2019 №114-ПГ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24) постановление главы городского округа Котельники Московской области от 13.06.2019 №399-ПГ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годы»;</w:t>
      </w:r>
    </w:p>
    <w:p w:rsidR="00E0421D" w:rsidRDefault="00291CE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r>
        <w:rPr>
          <w:sz w:val="28"/>
          <w:szCs w:val="28"/>
        </w:rPr>
        <w:t>25) постановление главы городского округа Котельники Московской области от 22.08.2019 №551-ПГ «О внесении изменений в постановление администрации городского округа Котельники Московской области от 23.09.2016 № 2157-ПА «Об утверждении муниципальной программы «Образование городского округа Котельники Московской области на 2017-2021 годы».</w:t>
      </w:r>
    </w:p>
    <w:p w:rsidR="00E0421D" w:rsidRDefault="00291CE2">
      <w:pPr>
        <w:pStyle w:val="Standard"/>
        <w:shd w:val="clear" w:color="auto" w:fill="FFFFFF"/>
        <w:tabs>
          <w:tab w:val="left" w:pos="1418"/>
        </w:tabs>
        <w:ind w:firstLine="709"/>
        <w:jc w:val="both"/>
      </w:pPr>
      <w:r>
        <w:rPr>
          <w:sz w:val="28"/>
          <w:szCs w:val="28"/>
        </w:rPr>
        <w:t xml:space="preserve">5.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E0421D" w:rsidRDefault="00291CE2">
      <w:pPr>
        <w:pStyle w:val="Standard"/>
        <w:shd w:val="clear" w:color="auto" w:fill="FFFFFF"/>
        <w:tabs>
          <w:tab w:val="left" w:pos="645"/>
        </w:tabs>
        <w:jc w:val="both"/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управления развития отраслей социальной сферы И.М. Кузьмину.</w:t>
      </w:r>
    </w:p>
    <w:p w:rsidR="00E0421D" w:rsidRDefault="00E0421D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E0421D" w:rsidRDefault="00E0421D">
      <w:pPr>
        <w:pStyle w:val="Standard"/>
        <w:shd w:val="clear" w:color="auto" w:fill="FFFFFF"/>
        <w:tabs>
          <w:tab w:val="left" w:pos="1812"/>
        </w:tabs>
        <w:jc w:val="both"/>
        <w:rPr>
          <w:szCs w:val="28"/>
        </w:rPr>
      </w:pPr>
    </w:p>
    <w:p w:rsidR="00E0421D" w:rsidRDefault="00E0421D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E0421D" w:rsidRDefault="00291CE2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E0421D" w:rsidRDefault="00291CE2">
      <w:pPr>
        <w:pStyle w:val="Standard"/>
        <w:shd w:val="clear" w:color="auto" w:fill="FFFFFF"/>
        <w:tabs>
          <w:tab w:val="left" w:pos="1812"/>
        </w:tabs>
        <w:jc w:val="both"/>
      </w:pPr>
      <w:r>
        <w:rPr>
          <w:sz w:val="28"/>
          <w:szCs w:val="28"/>
        </w:rPr>
        <w:t xml:space="preserve">Котельники Московской области                                                    А.А. Булгаков </w:t>
      </w:r>
    </w:p>
    <w:p w:rsidR="00E0421D" w:rsidRDefault="00E0421D">
      <w:pPr>
        <w:pStyle w:val="Standard"/>
        <w:shd w:val="clear" w:color="auto" w:fill="FFFFFF"/>
        <w:outlineLvl w:val="1"/>
        <w:rPr>
          <w:color w:val="000000"/>
          <w:sz w:val="28"/>
          <w:szCs w:val="28"/>
          <w:highlight w:val="white"/>
        </w:rPr>
      </w:pPr>
    </w:p>
    <w:p w:rsidR="00291CE2" w:rsidRDefault="00291CE2">
      <w:pPr>
        <w:pStyle w:val="Standard"/>
        <w:shd w:val="clear" w:color="auto" w:fill="FFFFFF"/>
        <w:outlineLvl w:val="1"/>
        <w:rPr>
          <w:color w:val="000000"/>
          <w:sz w:val="28"/>
          <w:szCs w:val="28"/>
          <w:highlight w:val="white"/>
        </w:rPr>
        <w:sectPr w:rsidR="00291CE2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822" w:left="1701" w:header="709" w:footer="709" w:gutter="0"/>
          <w:cols w:space="720"/>
          <w:formProt w:val="0"/>
          <w:titlePg/>
          <w:docGrid w:linePitch="360"/>
        </w:sectPr>
      </w:pPr>
    </w:p>
    <w:p w:rsidR="00291CE2" w:rsidRDefault="00291CE2" w:rsidP="00291CE2">
      <w:pPr>
        <w:shd w:val="clear" w:color="auto" w:fill="FFFFFF"/>
        <w:spacing w:after="1" w:line="220" w:lineRule="atLeast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ПРИЛОЖЕНИЕ</w:t>
      </w:r>
    </w:p>
    <w:p w:rsidR="00291CE2" w:rsidRDefault="00291CE2" w:rsidP="00291CE2">
      <w:pPr>
        <w:shd w:val="clear" w:color="auto" w:fill="FFFFFF"/>
        <w:spacing w:after="1" w:line="220" w:lineRule="atLeast"/>
      </w:pPr>
    </w:p>
    <w:p w:rsidR="00291CE2" w:rsidRDefault="00291CE2" w:rsidP="00291CE2">
      <w:pPr>
        <w:shd w:val="clear" w:color="auto" w:fill="FFFFFF"/>
        <w:spacing w:after="1" w:line="22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УТВЕРЖДЕНА </w:t>
      </w:r>
    </w:p>
    <w:p w:rsidR="00291CE2" w:rsidRDefault="00291CE2" w:rsidP="00291CE2">
      <w:pPr>
        <w:shd w:val="clear" w:color="auto" w:fill="FFFFFF"/>
        <w:spacing w:after="1" w:line="22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постановлением главы городского округа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Котельники Московской области </w:t>
      </w:r>
    </w:p>
    <w:p w:rsidR="00291CE2" w:rsidRDefault="00291CE2" w:rsidP="00291CE2">
      <w:pPr>
        <w:shd w:val="clear" w:color="auto" w:fill="FFFFFF"/>
        <w:spacing w:after="1" w:line="22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20.09.2019  №  655 - ПГ</w:t>
      </w:r>
    </w:p>
    <w:p w:rsidR="00291CE2" w:rsidRDefault="00291CE2" w:rsidP="00291CE2">
      <w:pPr>
        <w:shd w:val="clear" w:color="auto" w:fill="FFFFFF"/>
        <w:spacing w:after="1" w:line="220" w:lineRule="atLeast"/>
        <w:jc w:val="center"/>
        <w:rPr>
          <w:b/>
          <w:szCs w:val="20"/>
        </w:rPr>
      </w:pPr>
    </w:p>
    <w:p w:rsidR="00291CE2" w:rsidRDefault="00291CE2" w:rsidP="00291CE2">
      <w:pPr>
        <w:shd w:val="clear" w:color="auto" w:fill="FFFFFF"/>
        <w:spacing w:after="1" w:line="220" w:lineRule="atLeast"/>
        <w:jc w:val="center"/>
        <w:rPr>
          <w:rFonts w:ascii="Calibri" w:hAnsi="Calibri"/>
          <w:sz w:val="22"/>
        </w:rPr>
      </w:pPr>
      <w:r>
        <w:rPr>
          <w:b/>
          <w:szCs w:val="20"/>
        </w:rPr>
        <w:t>МУНИЦИПАЛЬНАЯ ПРОГРАММА</w:t>
      </w:r>
    </w:p>
    <w:p w:rsidR="00291CE2" w:rsidRDefault="00291CE2" w:rsidP="00291CE2">
      <w:pPr>
        <w:shd w:val="clear" w:color="auto" w:fill="FFFFFF"/>
        <w:spacing w:after="1" w:line="220" w:lineRule="atLeast"/>
        <w:jc w:val="center"/>
      </w:pPr>
      <w:r>
        <w:rPr>
          <w:b/>
          <w:szCs w:val="20"/>
          <w:u w:val="single"/>
        </w:rPr>
        <w:t>городского округа Котельники Московской области</w:t>
      </w:r>
      <w:r>
        <w:rPr>
          <w:b/>
          <w:szCs w:val="20"/>
        </w:rPr>
        <w:t xml:space="preserve"> «ОБРАЗОВАНИЕ»</w:t>
      </w:r>
    </w:p>
    <w:p w:rsidR="00291CE2" w:rsidRDefault="00291CE2" w:rsidP="00291CE2">
      <w:pPr>
        <w:shd w:val="clear" w:color="auto" w:fill="FFFFFF"/>
        <w:spacing w:after="1" w:line="220" w:lineRule="atLeast"/>
      </w:pPr>
      <w:r>
        <w:rPr>
          <w:b/>
          <w:sz w:val="16"/>
          <w:szCs w:val="16"/>
        </w:rPr>
        <w:t xml:space="preserve">                           </w:t>
      </w: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Паспорт муниципальной программы </w:t>
      </w:r>
    </w:p>
    <w:tbl>
      <w:tblPr>
        <w:tblW w:w="14673" w:type="dxa"/>
        <w:tblInd w:w="-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4"/>
        <w:gridCol w:w="1843"/>
        <w:gridCol w:w="1701"/>
        <w:gridCol w:w="1701"/>
        <w:gridCol w:w="1597"/>
        <w:gridCol w:w="1650"/>
        <w:gridCol w:w="1517"/>
      </w:tblGrid>
      <w:tr w:rsidR="00291CE2" w:rsidTr="00FD6456">
        <w:trPr>
          <w:trHeight w:val="29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Координатор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муниципальной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Pr="00291CE2" w:rsidRDefault="00291CE2">
            <w:pPr>
              <w:widowControl w:val="0"/>
              <w:shd w:val="clear" w:color="auto" w:fill="FFFFFF"/>
              <w:tabs>
                <w:tab w:val="left" w:pos="2268"/>
              </w:tabs>
              <w:spacing w:before="60" w:after="60" w:line="276" w:lineRule="auto"/>
              <w:jc w:val="both"/>
              <w:rPr>
                <w:rFonts w:ascii="Calibri" w:eastAsia="Calibri" w:hAnsi="Calibri"/>
                <w:sz w:val="22"/>
                <w:lang w:eastAsia="zh-CN"/>
              </w:rPr>
            </w:pPr>
            <w:r w:rsidRPr="00291CE2"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291CE2" w:rsidTr="00FD6456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Муниципальный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заказчик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Pr="00291CE2" w:rsidRDefault="00291CE2">
            <w:pPr>
              <w:widowControl w:val="0"/>
              <w:shd w:val="clear" w:color="auto" w:fill="FFFFFF"/>
              <w:tabs>
                <w:tab w:val="left" w:pos="2268"/>
              </w:tabs>
              <w:spacing w:before="60" w:after="60" w:line="276" w:lineRule="auto"/>
              <w:jc w:val="both"/>
              <w:rPr>
                <w:rFonts w:ascii="Calibri" w:eastAsia="Calibri" w:hAnsi="Calibri"/>
                <w:sz w:val="22"/>
                <w:lang w:eastAsia="zh-CN"/>
              </w:rPr>
            </w:pPr>
            <w:r w:rsidRPr="00291CE2">
              <w:t>Администрация городского округа Котельники Московской области</w:t>
            </w:r>
            <w:r w:rsidRPr="00291CE2">
              <w:rPr>
                <w:highlight w:val="yellow"/>
              </w:rPr>
              <w:t xml:space="preserve"> </w:t>
            </w:r>
          </w:p>
        </w:tc>
      </w:tr>
      <w:tr w:rsidR="00291CE2" w:rsidTr="00FD6456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Цели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муниципальной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P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eastAsia="zh-CN"/>
              </w:rPr>
            </w:pPr>
            <w:r w:rsidRPr="00291CE2">
              <w:rPr>
                <w:szCs w:val="20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291CE2" w:rsidTr="00FD6456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E2" w:rsidRDefault="00291CE2" w:rsidP="0057518D">
            <w:pPr>
              <w:shd w:val="clear" w:color="auto" w:fill="FFFFFF"/>
              <w:spacing w:after="1" w:line="220" w:lineRule="atLeast"/>
              <w:rPr>
                <w:rFonts w:eastAsia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Перечень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подпрограмм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P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eastAsia="zh-CN"/>
              </w:rPr>
            </w:pPr>
            <w:r w:rsidRPr="00291CE2">
              <w:rPr>
                <w:szCs w:val="20"/>
              </w:rPr>
              <w:t xml:space="preserve">Подпрограмма </w:t>
            </w:r>
            <w:r>
              <w:rPr>
                <w:szCs w:val="20"/>
                <w:lang w:val="en-US"/>
              </w:rPr>
              <w:t>I</w:t>
            </w:r>
            <w:r w:rsidRPr="00291CE2">
              <w:rPr>
                <w:szCs w:val="20"/>
              </w:rPr>
              <w:t xml:space="preserve"> «Дошкольное образование»</w:t>
            </w:r>
          </w:p>
          <w:p w:rsidR="00291CE2" w:rsidRPr="00291CE2" w:rsidRDefault="00291CE2">
            <w:pPr>
              <w:shd w:val="clear" w:color="auto" w:fill="FFFFFF"/>
              <w:spacing w:after="1" w:line="220" w:lineRule="atLeast"/>
            </w:pPr>
            <w:r w:rsidRPr="00291CE2">
              <w:rPr>
                <w:szCs w:val="20"/>
              </w:rPr>
              <w:t xml:space="preserve">Подпрограмма </w:t>
            </w:r>
            <w:r>
              <w:rPr>
                <w:szCs w:val="20"/>
                <w:lang w:val="en-US"/>
              </w:rPr>
              <w:t>II</w:t>
            </w:r>
            <w:r w:rsidRPr="00291CE2">
              <w:rPr>
                <w:szCs w:val="20"/>
              </w:rPr>
              <w:t xml:space="preserve"> «Общее образование»</w:t>
            </w:r>
          </w:p>
          <w:p w:rsidR="00291CE2" w:rsidRPr="00291CE2" w:rsidRDefault="00291CE2">
            <w:pPr>
              <w:shd w:val="clear" w:color="auto" w:fill="FFFFFF"/>
              <w:spacing w:after="1" w:line="220" w:lineRule="atLeast"/>
            </w:pPr>
            <w:r w:rsidRPr="00291CE2">
              <w:rPr>
                <w:szCs w:val="20"/>
              </w:rPr>
              <w:t xml:space="preserve">Подпрограмма </w:t>
            </w:r>
            <w:r>
              <w:rPr>
                <w:szCs w:val="20"/>
                <w:lang w:val="en-US"/>
              </w:rPr>
              <w:t>III</w:t>
            </w:r>
            <w:r w:rsidRPr="00291CE2">
              <w:rPr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  <w:p w:rsidR="00291CE2" w:rsidRP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eastAsia="zh-CN"/>
              </w:rPr>
            </w:pPr>
            <w:r w:rsidRPr="00291CE2">
              <w:rPr>
                <w:szCs w:val="20"/>
              </w:rPr>
              <w:t xml:space="preserve">Подпрограмма </w:t>
            </w:r>
            <w:r>
              <w:rPr>
                <w:szCs w:val="20"/>
                <w:lang w:val="en-US"/>
              </w:rPr>
              <w:t>V</w:t>
            </w:r>
            <w:r w:rsidRPr="00291CE2">
              <w:rPr>
                <w:szCs w:val="20"/>
              </w:rPr>
              <w:t xml:space="preserve"> «Система оценки качества образования и информационная открытость системы образования»</w:t>
            </w:r>
          </w:p>
        </w:tc>
      </w:tr>
      <w:tr w:rsidR="00291CE2" w:rsidTr="00FD6456"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Источники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финансирования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P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eastAsia="zh-CN"/>
              </w:rPr>
            </w:pPr>
            <w:r w:rsidRPr="00291CE2">
              <w:rPr>
                <w:szCs w:val="20"/>
              </w:rPr>
              <w:t>Расходы (тыс. руб.) муниципальной программы, в том числе по годам:</w:t>
            </w:r>
          </w:p>
        </w:tc>
      </w:tr>
      <w:tr w:rsidR="00291CE2" w:rsidTr="00FD6456"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Pr="00291CE2" w:rsidRDefault="00291CE2">
            <w:pPr>
              <w:rPr>
                <w:rFonts w:ascii="Calibri" w:eastAsia="Calibri" w:hAnsi="Calibri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Cs w:val="20"/>
                <w:lang w:val="en-US"/>
              </w:rPr>
              <w:t xml:space="preserve">2020 </w:t>
            </w:r>
            <w:proofErr w:type="spellStart"/>
            <w:r>
              <w:rPr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FD6456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Cs w:val="20"/>
                <w:lang w:val="en-US"/>
              </w:rPr>
              <w:t xml:space="preserve">2021 </w:t>
            </w:r>
            <w:proofErr w:type="spellStart"/>
            <w:r w:rsidR="00291CE2">
              <w:rPr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Cs w:val="20"/>
                <w:lang w:val="en-US"/>
              </w:rPr>
              <w:t xml:space="preserve">2022 </w:t>
            </w:r>
            <w:proofErr w:type="spellStart"/>
            <w:r>
              <w:rPr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Cs w:val="20"/>
                <w:lang w:val="en-US"/>
              </w:rPr>
              <w:t xml:space="preserve">2023 </w:t>
            </w:r>
            <w:proofErr w:type="spellStart"/>
            <w:r>
              <w:rPr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Cs w:val="20"/>
                <w:lang w:val="en-US"/>
              </w:rPr>
              <w:t xml:space="preserve">2024 </w:t>
            </w:r>
            <w:proofErr w:type="spellStart"/>
            <w:r>
              <w:rPr>
                <w:szCs w:val="20"/>
                <w:lang w:val="en-US"/>
              </w:rPr>
              <w:t>год</w:t>
            </w:r>
            <w:proofErr w:type="spellEnd"/>
          </w:p>
        </w:tc>
      </w:tr>
      <w:tr w:rsidR="00291CE2" w:rsidTr="00FD6456">
        <w:trPr>
          <w:trHeight w:val="463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Московской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2 328 981,00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472 963,00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494 003,00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472 963,00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444 526,00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444 526,00</w:t>
            </w:r>
          </w:p>
        </w:tc>
      </w:tr>
      <w:tr w:rsidR="00291CE2" w:rsidTr="00FD6456">
        <w:trPr>
          <w:trHeight w:val="28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муниципального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1 009 840,50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222 127,50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207 058,50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196 476,50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194 264,00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189 914,00</w:t>
            </w:r>
          </w:p>
        </w:tc>
      </w:tr>
      <w:tr w:rsidR="00291CE2" w:rsidTr="00FD6456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Внебюджетные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</w:tr>
      <w:tr w:rsidR="00291CE2" w:rsidTr="00FD6456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val="en-US" w:eastAsia="zh-CN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федерального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4 880,00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4880,00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jc w:val="center"/>
              <w:rPr>
                <w:rFonts w:ascii="Calibri" w:eastAsia="Calibri" w:hAnsi="Calibri"/>
                <w:sz w:val="22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</w:tr>
      <w:tr w:rsidR="00291CE2" w:rsidTr="00FD6456">
        <w:trPr>
          <w:trHeight w:val="516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Pr="00291CE2" w:rsidRDefault="00291CE2">
            <w:pPr>
              <w:shd w:val="clear" w:color="auto" w:fill="FFFFFF"/>
              <w:spacing w:after="1" w:line="220" w:lineRule="atLeast"/>
              <w:rPr>
                <w:rFonts w:ascii="Calibri" w:eastAsia="Calibri" w:hAnsi="Calibri"/>
                <w:sz w:val="22"/>
                <w:lang w:eastAsia="zh-CN"/>
              </w:rPr>
            </w:pPr>
            <w:r w:rsidRPr="00291CE2"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3 343 701,50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695 090,50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701 061,50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674 319,50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638 790,00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hAnsi="Times New Roman"/>
                <w:color w:val="000000"/>
                <w:sz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bidi="en-US"/>
              </w:rPr>
              <w:t>634 440,00</w:t>
            </w:r>
          </w:p>
        </w:tc>
      </w:tr>
    </w:tbl>
    <w:p w:rsidR="00291CE2" w:rsidRDefault="00291CE2">
      <w:pPr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color w:val="000000"/>
          <w:sz w:val="28"/>
          <w:szCs w:val="28"/>
          <w:highlight w:val="white"/>
        </w:rPr>
        <w:br w:type="page"/>
      </w:r>
    </w:p>
    <w:p w:rsidR="00291CE2" w:rsidRDefault="00291CE2" w:rsidP="00291CE2">
      <w:pPr>
        <w:shd w:val="clear" w:color="auto" w:fill="FFFFFF"/>
        <w:spacing w:after="1" w:line="220" w:lineRule="atLeast"/>
        <w:ind w:left="360"/>
      </w:pPr>
      <w:r>
        <w:rPr>
          <w:rFonts w:eastAsia="Calibri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bidi="ar-SA"/>
        </w:rPr>
        <w:t xml:space="preserve">Приложение 1 к </w:t>
      </w:r>
      <w:proofErr w:type="gramStart"/>
      <w:r>
        <w:rPr>
          <w:rFonts w:eastAsia="Calibri"/>
          <w:sz w:val="28"/>
          <w:szCs w:val="28"/>
          <w:lang w:bidi="ar-SA"/>
        </w:rPr>
        <w:t>муниципальной</w:t>
      </w:r>
      <w:proofErr w:type="gramEnd"/>
      <w:r>
        <w:rPr>
          <w:rFonts w:eastAsia="Calibri"/>
          <w:sz w:val="28"/>
          <w:szCs w:val="28"/>
          <w:lang w:bidi="ar-SA"/>
        </w:rPr>
        <w:t xml:space="preserve">               </w:t>
      </w:r>
    </w:p>
    <w:p w:rsidR="00291CE2" w:rsidRDefault="00291CE2" w:rsidP="00291CE2">
      <w:pPr>
        <w:shd w:val="clear" w:color="auto" w:fill="FFFFFF"/>
        <w:spacing w:after="1" w:line="220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программе городского округа Котельники</w:t>
      </w:r>
    </w:p>
    <w:p w:rsidR="00291CE2" w:rsidRDefault="00291CE2" w:rsidP="00291CE2">
      <w:pPr>
        <w:shd w:val="clear" w:color="auto" w:fill="FFFFFF"/>
        <w:spacing w:after="1" w:line="220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Московской области «Образование»</w:t>
      </w:r>
    </w:p>
    <w:p w:rsidR="00291CE2" w:rsidRDefault="00291CE2" w:rsidP="00291CE2">
      <w:pPr>
        <w:shd w:val="clear" w:color="auto" w:fill="FFFFFF"/>
        <w:spacing w:after="1" w:line="220" w:lineRule="atLeast"/>
        <w:ind w:left="360"/>
      </w:pPr>
      <w:r>
        <w:rPr>
          <w:rFonts w:eastAsia="Calibri"/>
          <w:sz w:val="22"/>
          <w:lang w:bidi="ar-SA"/>
        </w:rPr>
        <w:t xml:space="preserve">                                                                                                                                                     </w:t>
      </w: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 w:rsidR="00FD6456">
        <w:rPr>
          <w:sz w:val="28"/>
          <w:szCs w:val="28"/>
        </w:rPr>
        <w:t xml:space="preserve"> реализации муниципальной </w:t>
      </w:r>
      <w:r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  <w:lang w:bidi="ar-SA"/>
        </w:rPr>
        <w:t xml:space="preserve">городского округа Котельники Московской области </w:t>
      </w:r>
      <w:r>
        <w:rPr>
          <w:sz w:val="28"/>
          <w:szCs w:val="28"/>
        </w:rPr>
        <w:t>«Образование»</w:t>
      </w:r>
    </w:p>
    <w:p w:rsidR="00291CE2" w:rsidRDefault="00291CE2" w:rsidP="00291CE2">
      <w:pPr>
        <w:shd w:val="clear" w:color="auto" w:fill="FFFFFF"/>
        <w:spacing w:after="1" w:line="220" w:lineRule="atLeast"/>
        <w:jc w:val="both"/>
        <w:rPr>
          <w:b/>
          <w:szCs w:val="20"/>
        </w:rPr>
      </w:pPr>
    </w:p>
    <w:tbl>
      <w:tblPr>
        <w:tblW w:w="15354" w:type="dxa"/>
        <w:tblInd w:w="-519" w:type="dxa"/>
        <w:tblLook w:val="04A0" w:firstRow="1" w:lastRow="0" w:firstColumn="1" w:lastColumn="0" w:noHBand="0" w:noVBand="1"/>
      </w:tblPr>
      <w:tblGrid>
        <w:gridCol w:w="563"/>
        <w:gridCol w:w="3395"/>
        <w:gridCol w:w="17"/>
        <w:gridCol w:w="1232"/>
        <w:gridCol w:w="1113"/>
        <w:gridCol w:w="1190"/>
        <w:gridCol w:w="944"/>
        <w:gridCol w:w="1108"/>
        <w:gridCol w:w="1096"/>
        <w:gridCol w:w="1013"/>
        <w:gridCol w:w="1166"/>
        <w:gridCol w:w="43"/>
        <w:gridCol w:w="16"/>
        <w:gridCol w:w="2458"/>
      </w:tblGrid>
      <w:tr w:rsidR="00291CE2" w:rsidTr="00FD6456">
        <w:trPr>
          <w:trHeight w:val="28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 xml:space="preserve">№ </w:t>
            </w:r>
          </w:p>
          <w:p w:rsidR="00291CE2" w:rsidRDefault="00291CE2" w:rsidP="00291CE2">
            <w:pPr>
              <w:shd w:val="clear" w:color="auto" w:fill="FFFFFF"/>
              <w:jc w:val="center"/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291CE2" w:rsidRDefault="00291CE2" w:rsidP="00291CE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(Показатель реализации мероприятий)</w:t>
            </w:r>
            <w:r>
              <w:rPr>
                <w:rStyle w:val="a3"/>
                <w:szCs w:val="20"/>
              </w:rPr>
              <w:footnoteReference w:id="1"/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Тип показателя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Единица измерения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 xml:space="preserve">Базовое значение показателя                     на начало реализации </w:t>
            </w:r>
          </w:p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программы</w:t>
            </w:r>
          </w:p>
        </w:tc>
        <w:tc>
          <w:tcPr>
            <w:tcW w:w="5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Планируемое значение по годам реализации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91CE2" w:rsidTr="00FD6456">
        <w:trPr>
          <w:trHeight w:val="5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rPr>
                <w:szCs w:val="20"/>
              </w:rPr>
            </w:pPr>
          </w:p>
        </w:tc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rPr>
                <w:szCs w:val="20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rPr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rPr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rPr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2022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2023 год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2024 год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rPr>
                <w:szCs w:val="20"/>
              </w:rPr>
            </w:pPr>
          </w:p>
        </w:tc>
      </w:tr>
      <w:tr w:rsidR="00291CE2" w:rsidTr="00291CE2">
        <w:trPr>
          <w:trHeight w:val="1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Cs w:val="20"/>
              </w:rPr>
              <w:t>11</w:t>
            </w:r>
          </w:p>
        </w:tc>
      </w:tr>
      <w:tr w:rsidR="00291CE2" w:rsidTr="00291CE2">
        <w:trPr>
          <w:trHeight w:val="2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sz w:val="24"/>
                <w:szCs w:val="24"/>
                <w:lang w:eastAsia="ru-RU"/>
              </w:rPr>
              <w:t>«Дошкольное образование»</w:t>
            </w:r>
          </w:p>
        </w:tc>
      </w:tr>
      <w:tr w:rsidR="00291CE2" w:rsidTr="00291CE2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образования, мест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-SA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FD6456">
            <w:pPr>
              <w:shd w:val="clear" w:color="auto" w:fill="FFFFFF"/>
            </w:pPr>
            <w:r>
              <w:rPr>
                <w:szCs w:val="20"/>
              </w:rPr>
              <w:t>Основное мероприятие 01. 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291CE2" w:rsidTr="00291CE2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1.2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proofErr w:type="gramStart"/>
            <w: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</w:t>
            </w:r>
            <w:proofErr w:type="gramEnd"/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FD645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Основное мероприятие 03.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i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291CE2" w:rsidTr="00291CE2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показатель к соглашению с ФОИВ по ФП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 P2.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291CE2" w:rsidTr="00291CE2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1.4.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FD6456">
            <w:pPr>
              <w:shd w:val="clear" w:color="auto" w:fill="FFFFFF"/>
            </w:pPr>
            <w: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-SA"/>
              </w:rPr>
              <w:t>102,7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i/>
                <w:sz w:val="18"/>
                <w:szCs w:val="18"/>
              </w:rPr>
              <w:t>Основное мероприятие 03.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i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291CE2" w:rsidTr="00291CE2">
        <w:trPr>
          <w:trHeight w:val="312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 xml:space="preserve">1.5. 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такого возраста в Московской области, %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FD6456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</w:t>
            </w:r>
            <w:r w:rsidR="00291CE2">
              <w:rPr>
                <w:sz w:val="18"/>
                <w:szCs w:val="18"/>
              </w:rPr>
              <w:t>оказатель к соглашению с ФОИВ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-SA"/>
              </w:rPr>
              <w:t>100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</w:p>
        </w:tc>
      </w:tr>
      <w:tr w:rsidR="00291CE2" w:rsidTr="00291CE2">
        <w:trPr>
          <w:trHeight w:val="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291CE2" w:rsidTr="00291CE2">
        <w:trPr>
          <w:trHeight w:val="4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-SA"/>
              </w:rPr>
              <w:t>112,1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proofErr w:type="gramStart"/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деятельности, тысяча человек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bookmarkStart w:id="0" w:name="__DdeLink__3577_1137245025"/>
            <w:r>
              <w:rPr>
                <w:sz w:val="18"/>
                <w:szCs w:val="18"/>
              </w:rPr>
              <w:t>показатель к соглашению с ФОИВ</w:t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-SA"/>
              </w:rPr>
              <w:t>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2.3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>Доля детей-инвалидов, которым созданы условия для получения качественного начального, общего, основного общего, среднего общего образования, в общей численности детей-инвалидов школьного возраста в Московской области, %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-SA"/>
              </w:rPr>
              <w:t>100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2.4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FD6456">
            <w:pPr>
              <w:shd w:val="clear" w:color="auto" w:fill="FFFFFF"/>
            </w:pPr>
            <w:r>
              <w:t>Доля педагогических работников, прошедших</w:t>
            </w:r>
            <w:r w:rsidR="00FD6456">
              <w:t xml:space="preserve"> </w:t>
            </w:r>
            <w:r>
              <w:t>добровольную независимую оценку квалификации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%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E5. Федеральный проект «Учитель будущего»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4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3.1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04.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3.2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>Доля детей в возрасте от 5 до 18лет,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Р-50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04.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highlight w:val="yellow"/>
              </w:rPr>
            </w:pPr>
            <w:r>
              <w:t>3.3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>Количество образовательных организаций в сфере 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единиц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highlight w:val="yellow"/>
              </w:rPr>
            </w:pPr>
            <w:r>
              <w:t>3.4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rPr>
                <w:highlight w:val="yellow"/>
              </w:rPr>
            </w:pPr>
            <w:r>
              <w:t>Доля детей, привлекаемых к участию в творческих мероприятиях сферы культуры,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i/>
              </w:rPr>
              <w:t>Основное мероприятие A2. Федеральный проект «Творческие люди»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3.5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указу Президента Российской Федерации,</w:t>
            </w:r>
          </w:p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V «Система оценки качества образования и информационная открытость системы образования»</w:t>
            </w:r>
          </w:p>
        </w:tc>
      </w:tr>
      <w:tr w:rsidR="00291CE2" w:rsidTr="00291CE2">
        <w:trPr>
          <w:trHeight w:val="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i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Cs w:val="20"/>
              </w:rPr>
              <w:t xml:space="preserve">Основное мероприятие 01. Обеспечение и проведение государственной итоговой аттестации </w:t>
            </w:r>
            <w:proofErr w:type="gramStart"/>
            <w:r>
              <w:rPr>
                <w:szCs w:val="20"/>
              </w:rPr>
              <w:t>обучающихся</w:t>
            </w:r>
            <w:proofErr w:type="gramEnd"/>
            <w:r>
              <w:rPr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</w:tbl>
    <w:p w:rsidR="00291CE2" w:rsidRDefault="00291CE2" w:rsidP="00291CE2">
      <w:pPr>
        <w:shd w:val="clear" w:color="auto" w:fill="FFFFFF"/>
        <w:spacing w:after="1" w:line="220" w:lineRule="atLeast"/>
        <w:jc w:val="both"/>
        <w:rPr>
          <w:szCs w:val="20"/>
        </w:rPr>
      </w:pPr>
    </w:p>
    <w:p w:rsidR="00291CE2" w:rsidRDefault="00291CE2" w:rsidP="00291CE2">
      <w:pPr>
        <w:shd w:val="clear" w:color="auto" w:fill="FFFFFF"/>
        <w:spacing w:after="1" w:line="220" w:lineRule="atLeast"/>
        <w:jc w:val="both"/>
        <w:rPr>
          <w:szCs w:val="20"/>
        </w:rPr>
      </w:pPr>
    </w:p>
    <w:p w:rsidR="00291CE2" w:rsidRDefault="00291CE2" w:rsidP="00291CE2">
      <w:pPr>
        <w:shd w:val="clear" w:color="auto" w:fill="FFFFFF"/>
        <w:spacing w:after="1" w:line="220" w:lineRule="atLeas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291CE2" w:rsidRDefault="00291CE2" w:rsidP="00291CE2">
      <w:pPr>
        <w:shd w:val="clear" w:color="auto" w:fill="FFFFFF"/>
        <w:spacing w:after="1" w:line="220" w:lineRule="atLeas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развития отраслей </w:t>
      </w:r>
    </w:p>
    <w:p w:rsidR="00291CE2" w:rsidRDefault="00291CE2" w:rsidP="00291CE2">
      <w:pPr>
        <w:shd w:val="clear" w:color="auto" w:fill="FFFFFF"/>
        <w:spacing w:after="1" w:line="220" w:lineRule="atLeas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сферы                                                                                                                                    И.М. Кузьмина</w:t>
      </w:r>
    </w:p>
    <w:p w:rsidR="00291CE2" w:rsidRDefault="00291CE2" w:rsidP="00291CE2">
      <w:pPr>
        <w:shd w:val="clear" w:color="auto" w:fill="FFFFFF"/>
        <w:spacing w:after="1" w:line="220" w:lineRule="atLeast"/>
        <w:jc w:val="both"/>
        <w:rPr>
          <w:sz w:val="28"/>
          <w:szCs w:val="28"/>
        </w:rPr>
      </w:pPr>
    </w:p>
    <w:p w:rsidR="0057518D" w:rsidRDefault="0057518D">
      <w:pPr>
        <w:rPr>
          <w:szCs w:val="20"/>
        </w:rPr>
      </w:pPr>
      <w:r>
        <w:rPr>
          <w:szCs w:val="20"/>
        </w:rPr>
        <w:br w:type="page"/>
      </w:r>
    </w:p>
    <w:p w:rsidR="00291CE2" w:rsidRDefault="00291CE2" w:rsidP="00291CE2">
      <w:pPr>
        <w:shd w:val="clear" w:color="auto" w:fill="FFFFFF"/>
        <w:spacing w:after="1" w:line="220" w:lineRule="atLeast"/>
        <w:ind w:left="360"/>
      </w:pPr>
      <w:r>
        <w:rPr>
          <w:rFonts w:eastAsia="Calibri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bidi="ar-SA"/>
        </w:rPr>
        <w:t xml:space="preserve">Приложение 2 к </w:t>
      </w:r>
      <w:proofErr w:type="gramStart"/>
      <w:r>
        <w:rPr>
          <w:rFonts w:eastAsia="Calibri"/>
          <w:sz w:val="28"/>
          <w:szCs w:val="28"/>
          <w:lang w:bidi="ar-SA"/>
        </w:rPr>
        <w:t>муниципальной</w:t>
      </w:r>
      <w:proofErr w:type="gramEnd"/>
      <w:r>
        <w:rPr>
          <w:rFonts w:eastAsia="Calibri"/>
          <w:sz w:val="28"/>
          <w:szCs w:val="28"/>
          <w:lang w:bidi="ar-SA"/>
        </w:rPr>
        <w:t xml:space="preserve">               </w:t>
      </w:r>
    </w:p>
    <w:p w:rsidR="00291CE2" w:rsidRDefault="00291CE2" w:rsidP="00291CE2">
      <w:pPr>
        <w:shd w:val="clear" w:color="auto" w:fill="FFFFFF"/>
        <w:spacing w:after="1" w:line="220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программе городского округа Котельники</w:t>
      </w:r>
    </w:p>
    <w:p w:rsidR="00291CE2" w:rsidRDefault="00291CE2" w:rsidP="00291CE2">
      <w:pPr>
        <w:shd w:val="clear" w:color="auto" w:fill="FFFFFF"/>
        <w:spacing w:after="1" w:line="220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Московской области «Образование»</w:t>
      </w: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60"/>
      </w:pPr>
      <w:r>
        <w:rPr>
          <w:rFonts w:eastAsia="Calibri"/>
          <w:sz w:val="22"/>
          <w:lang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60"/>
        <w:jc w:val="center"/>
        <w:rPr>
          <w:sz w:val="28"/>
          <w:szCs w:val="28"/>
        </w:rPr>
      </w:pPr>
      <w:bookmarkStart w:id="1" w:name="P2228"/>
      <w:bookmarkStart w:id="2" w:name="P2234"/>
      <w:bookmarkEnd w:id="1"/>
      <w:bookmarkEnd w:id="2"/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 xml:space="preserve">расчета значений планируемых результатов реализации муниципальной программы </w:t>
      </w:r>
      <w:r>
        <w:rPr>
          <w:rFonts w:eastAsia="Calibri"/>
          <w:sz w:val="28"/>
          <w:szCs w:val="28"/>
          <w:lang w:bidi="ar-SA"/>
        </w:rPr>
        <w:t>городского округа</w:t>
      </w:r>
      <w:proofErr w:type="gramEnd"/>
      <w:r>
        <w:rPr>
          <w:rFonts w:eastAsia="Calibri"/>
          <w:sz w:val="28"/>
          <w:szCs w:val="28"/>
          <w:lang w:bidi="ar-SA"/>
        </w:rPr>
        <w:t xml:space="preserve"> Котельники Московской области </w:t>
      </w:r>
      <w:r>
        <w:rPr>
          <w:sz w:val="28"/>
          <w:szCs w:val="28"/>
        </w:rPr>
        <w:t>«Образование»</w:t>
      </w: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60"/>
        <w:jc w:val="center"/>
      </w:pPr>
    </w:p>
    <w:tbl>
      <w:tblPr>
        <w:tblW w:w="14775" w:type="dxa"/>
        <w:tblLayout w:type="fixed"/>
        <w:tblLook w:val="04A0" w:firstRow="1" w:lastRow="0" w:firstColumn="1" w:lastColumn="0" w:noHBand="0" w:noVBand="1"/>
      </w:tblPr>
      <w:tblGrid>
        <w:gridCol w:w="601"/>
        <w:gridCol w:w="3335"/>
        <w:gridCol w:w="1134"/>
        <w:gridCol w:w="4819"/>
        <w:gridCol w:w="142"/>
        <w:gridCol w:w="2459"/>
        <w:gridCol w:w="234"/>
        <w:gridCol w:w="2051"/>
      </w:tblGrid>
      <w:tr w:rsidR="00291CE2" w:rsidTr="00FD6456">
        <w:trPr>
          <w:trHeight w:val="2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1188" w:firstLine="891"/>
              <w:jc w:val="center"/>
            </w:pPr>
            <w:r>
              <w:rPr>
                <w:szCs w:val="20"/>
                <w:lang w:eastAsia="ru-RU"/>
              </w:rPr>
              <w:t>№</w:t>
            </w:r>
          </w:p>
          <w:p w:rsidR="00291CE2" w:rsidRDefault="00291CE2" w:rsidP="00291CE2">
            <w:pPr>
              <w:widowControl w:val="0"/>
              <w:shd w:val="clear" w:color="auto" w:fill="FFFFFF"/>
              <w:ind w:left="-1188" w:firstLine="891"/>
              <w:jc w:val="center"/>
            </w:pPr>
            <w:proofErr w:type="gramStart"/>
            <w:r>
              <w:rPr>
                <w:szCs w:val="20"/>
                <w:lang w:eastAsia="ru-RU"/>
              </w:rPr>
              <w:t>п</w:t>
            </w:r>
            <w:proofErr w:type="gramEnd"/>
            <w:r>
              <w:rPr>
                <w:szCs w:val="20"/>
                <w:lang w:eastAsia="ru-RU"/>
              </w:rPr>
              <w:t>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Единица измерения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Источник данных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91CE2" w:rsidTr="00FD6456">
        <w:trPr>
          <w:trHeight w:val="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72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5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Cs w:val="20"/>
                <w:lang w:eastAsia="ru-RU"/>
              </w:rPr>
              <w:t>6</w:t>
            </w:r>
          </w:p>
        </w:tc>
      </w:tr>
      <w:tr w:rsidR="00291CE2" w:rsidTr="00FD6456">
        <w:trPr>
          <w:trHeight w:val="2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7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720"/>
              <w:jc w:val="both"/>
            </w:pPr>
            <w:r>
              <w:rPr>
                <w:i/>
                <w:sz w:val="24"/>
                <w:szCs w:val="24"/>
                <w:lang w:eastAsia="ru-RU"/>
              </w:rPr>
              <w:t>Подпрограмма 1 «Дошкольное образование»</w:t>
            </w:r>
          </w:p>
        </w:tc>
      </w:tr>
      <w:tr w:rsidR="00291CE2" w:rsidTr="00FD6456">
        <w:trPr>
          <w:trHeight w:val="2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24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1.1.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</w:rPr>
              <w:t>мест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 xml:space="preserve">Количество мест 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>Ведомственные данные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jc w:val="center"/>
            </w:pPr>
            <w:r>
              <w:rPr>
                <w:sz w:val="22"/>
              </w:rPr>
              <w:t>Один раз в год</w:t>
            </w:r>
          </w:p>
        </w:tc>
      </w:tr>
      <w:tr w:rsidR="00291CE2" w:rsidTr="00FD6456">
        <w:trPr>
          <w:trHeight w:val="2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24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proofErr w:type="gramStart"/>
            <w:r>
              <w:rPr>
                <w:sz w:val="2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spacing w:line="360" w:lineRule="auto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= Ч</w:t>
            </w:r>
            <w:r>
              <w:rPr>
                <w:sz w:val="22"/>
                <w:vertAlign w:val="subscript"/>
              </w:rPr>
              <w:t xml:space="preserve">(3-7) </w:t>
            </w:r>
            <w:r>
              <w:rPr>
                <w:sz w:val="22"/>
              </w:rPr>
              <w:t>/ (Ч</w:t>
            </w:r>
            <w:r>
              <w:rPr>
                <w:sz w:val="22"/>
                <w:vertAlign w:val="subscript"/>
              </w:rPr>
              <w:t xml:space="preserve">(3-7) + </w:t>
            </w:r>
            <w:r>
              <w:rPr>
                <w:sz w:val="22"/>
              </w:rPr>
              <w:t>Ч</w:t>
            </w:r>
            <w:r>
              <w:rPr>
                <w:sz w:val="22"/>
                <w:vertAlign w:val="subscript"/>
              </w:rPr>
              <w:t>(очередь)</w:t>
            </w:r>
            <w:r>
              <w:rPr>
                <w:sz w:val="22"/>
              </w:rPr>
              <w:t>) х 100, где: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– планируемый показатель;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Ч</w:t>
            </w:r>
            <w:r>
              <w:rPr>
                <w:sz w:val="22"/>
                <w:vertAlign w:val="subscript"/>
              </w:rPr>
              <w:t xml:space="preserve">(3-7) </w:t>
            </w:r>
            <w:r>
              <w:rPr>
                <w:sz w:val="22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291CE2" w:rsidRDefault="00291CE2" w:rsidP="00291CE2">
            <w:pPr>
              <w:widowControl w:val="0"/>
              <w:shd w:val="clear" w:color="auto" w:fill="FFFFFF"/>
            </w:pPr>
            <w:proofErr w:type="gramStart"/>
            <w:r>
              <w:rPr>
                <w:sz w:val="22"/>
              </w:rPr>
              <w:t>Ч</w:t>
            </w:r>
            <w:r>
              <w:rPr>
                <w:sz w:val="22"/>
                <w:vertAlign w:val="subscript"/>
              </w:rPr>
              <w:t>(</w:t>
            </w:r>
            <w:proofErr w:type="gramEnd"/>
            <w:r>
              <w:rPr>
                <w:sz w:val="22"/>
                <w:vertAlign w:val="subscript"/>
              </w:rPr>
              <w:t xml:space="preserve">очередь) </w:t>
            </w:r>
            <w:r>
              <w:rPr>
                <w:sz w:val="22"/>
              </w:rPr>
              <w:t>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Данные ЕИС,</w:t>
            </w:r>
          </w:p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>Федерального сегмента электронной очереди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  <w:jc w:val="center"/>
            </w:pPr>
            <w:r>
              <w:rPr>
                <w:sz w:val="22"/>
              </w:rPr>
              <w:t>Один раз в год</w:t>
            </w:r>
          </w:p>
        </w:tc>
      </w:tr>
      <w:tr w:rsidR="00291CE2" w:rsidTr="00FD6456">
        <w:trPr>
          <w:trHeight w:val="2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24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spacing w:line="360" w:lineRule="auto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= Ч</w:t>
            </w:r>
            <w:r>
              <w:rPr>
                <w:sz w:val="22"/>
                <w:vertAlign w:val="subscript"/>
              </w:rPr>
              <w:t>(2м-3л)</w:t>
            </w:r>
            <w:r>
              <w:rPr>
                <w:sz w:val="22"/>
              </w:rPr>
              <w:t xml:space="preserve"> / (Ч</w:t>
            </w:r>
            <w:r>
              <w:rPr>
                <w:sz w:val="22"/>
                <w:vertAlign w:val="subscript"/>
              </w:rPr>
              <w:t>(2м-3л)</w:t>
            </w:r>
            <w:r>
              <w:rPr>
                <w:sz w:val="22"/>
              </w:rPr>
              <w:t xml:space="preserve"> + Ч</w:t>
            </w:r>
            <w:r>
              <w:rPr>
                <w:sz w:val="22"/>
                <w:vertAlign w:val="subscript"/>
              </w:rPr>
              <w:t>(учет)</w:t>
            </w:r>
            <w:r>
              <w:rPr>
                <w:sz w:val="22"/>
              </w:rPr>
              <w:t>) х 100, где: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– планируемый показатель;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Ч</w:t>
            </w:r>
            <w:r>
              <w:rPr>
                <w:sz w:val="22"/>
                <w:vertAlign w:val="subscript"/>
              </w:rPr>
              <w:t xml:space="preserve">(2м-3л) </w:t>
            </w:r>
            <w:r>
              <w:rPr>
                <w:sz w:val="22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Ч</w:t>
            </w:r>
            <w:r>
              <w:rPr>
                <w:sz w:val="22"/>
                <w:vertAlign w:val="subscript"/>
              </w:rPr>
              <w:t>(</w:t>
            </w:r>
            <w:proofErr w:type="gramEnd"/>
            <w:r>
              <w:rPr>
                <w:sz w:val="22"/>
                <w:vertAlign w:val="subscript"/>
              </w:rPr>
              <w:t>учет)</w:t>
            </w:r>
            <w:r>
              <w:rPr>
                <w:sz w:val="22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>с учетом прироста по данным государственной статистики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Данные ЕИС,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Федерального сегмента электронной очереди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  <w:jc w:val="center"/>
            </w:pPr>
            <w:r>
              <w:rPr>
                <w:sz w:val="22"/>
              </w:rPr>
              <w:t>Один раз в год</w:t>
            </w:r>
          </w:p>
        </w:tc>
      </w:tr>
      <w:tr w:rsidR="00291CE2" w:rsidTr="00FD6456">
        <w:trPr>
          <w:trHeight w:val="2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24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spacing w:line="360" w:lineRule="auto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= З(мун) / З(о) х 100, где: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– планируемый показатель;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З(</w:t>
            </w:r>
            <w:proofErr w:type="gramEnd"/>
            <w:r>
              <w:rPr>
                <w:sz w:val="22"/>
              </w:rPr>
              <w:t>мун)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proofErr w:type="gramStart"/>
            <w:r>
              <w:rPr>
                <w:sz w:val="22"/>
              </w:rPr>
              <w:t>З(</w:t>
            </w:r>
            <w:proofErr w:type="gramEnd"/>
            <w:r>
              <w:rPr>
                <w:sz w:val="22"/>
              </w:rPr>
              <w:t>о)– сре</w:t>
            </w:r>
            <w:r w:rsidR="00FD6456">
              <w:rPr>
                <w:sz w:val="22"/>
              </w:rPr>
              <w:t xml:space="preserve">днемесячная заработная плата в </w:t>
            </w:r>
            <w:r>
              <w:rPr>
                <w:sz w:val="22"/>
              </w:rPr>
              <w:t>сфере общего образования в Московской области.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Данные государственной статистики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  <w:jc w:val="center"/>
            </w:pPr>
            <w:r>
              <w:rPr>
                <w:sz w:val="22"/>
              </w:rPr>
              <w:t>Один раз в квартал</w:t>
            </w:r>
          </w:p>
        </w:tc>
      </w:tr>
      <w:tr w:rsidR="00291CE2" w:rsidTr="00FD6456">
        <w:trPr>
          <w:trHeight w:val="25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24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1.5.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 в Московской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spacing w:line="360" w:lineRule="auto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 w:themeFill="background1"/>
            </w:pPr>
            <w:proofErr w:type="spellStart"/>
            <w:r>
              <w:rPr>
                <w:sz w:val="22"/>
              </w:rPr>
              <w:t>Fд</w:t>
            </w:r>
            <w:proofErr w:type="spellEnd"/>
            <w:r>
              <w:rPr>
                <w:sz w:val="22"/>
              </w:rPr>
              <w:t xml:space="preserve"> = </w:t>
            </w:r>
            <w:proofErr w:type="spellStart"/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Qд</w:t>
            </w:r>
            <w:proofErr w:type="spellEnd"/>
            <w:r>
              <w:rPr>
                <w:sz w:val="22"/>
              </w:rPr>
              <w:t xml:space="preserve"> х 100 </w:t>
            </w:r>
          </w:p>
          <w:p w:rsidR="00291CE2" w:rsidRDefault="00291CE2" w:rsidP="00291CE2">
            <w:pPr>
              <w:shd w:val="clear" w:color="auto" w:fill="FFFFFF" w:themeFill="background1"/>
            </w:pPr>
            <w:proofErr w:type="spellStart"/>
            <w:proofErr w:type="gramStart"/>
            <w:r>
              <w:rPr>
                <w:sz w:val="22"/>
              </w:rPr>
              <w:t>F</w:t>
            </w:r>
            <w:proofErr w:type="gramEnd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291CE2" w:rsidRDefault="00291CE2" w:rsidP="00291CE2">
            <w:pPr>
              <w:shd w:val="clear" w:color="auto" w:fill="FFFFFF" w:themeFill="background1"/>
            </w:pPr>
            <w:proofErr w:type="spellStart"/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- количество детей-инвалидов в возрасте от 1,5 до 7 лет в дошкольных образовательных организациях;</w:t>
            </w:r>
          </w:p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</w:pPr>
            <w:proofErr w:type="spellStart"/>
            <w:proofErr w:type="gramStart"/>
            <w:r>
              <w:rPr>
                <w:sz w:val="22"/>
              </w:rPr>
              <w:t>Q</w:t>
            </w:r>
            <w:proofErr w:type="gramEnd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-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 w:themeFill="background1"/>
            </w:pPr>
            <w:proofErr w:type="spellStart"/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-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наблюдения;</w:t>
            </w:r>
          </w:p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</w:pPr>
            <w:proofErr w:type="spellStart"/>
            <w:proofErr w:type="gramStart"/>
            <w:r>
              <w:rPr>
                <w:sz w:val="22"/>
              </w:rPr>
              <w:t>Q</w:t>
            </w:r>
            <w:proofErr w:type="gramEnd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-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jc w:val="center"/>
            </w:pPr>
            <w:r>
              <w:rPr>
                <w:sz w:val="22"/>
              </w:rPr>
              <w:t>Ежеквартально</w:t>
            </w:r>
          </w:p>
        </w:tc>
      </w:tr>
      <w:tr w:rsidR="00291CE2" w:rsidTr="00FD6456">
        <w:trPr>
          <w:trHeight w:val="2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720"/>
              <w:jc w:val="center"/>
              <w:rPr>
                <w:lang w:val="en-US" w:eastAsia="ru-RU"/>
              </w:rPr>
            </w:pPr>
            <w:r>
              <w:rPr>
                <w:sz w:val="22"/>
                <w:lang w:val="en-US" w:eastAsia="ru-RU" w:bidi="ar-SA"/>
              </w:rPr>
              <w:t>2</w:t>
            </w:r>
          </w:p>
        </w:tc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720"/>
              <w:jc w:val="both"/>
            </w:pPr>
            <w:r>
              <w:rPr>
                <w:sz w:val="22"/>
              </w:rPr>
              <w:t xml:space="preserve">Подпрограмма 2 </w:t>
            </w:r>
            <w:r>
              <w:rPr>
                <w:sz w:val="22"/>
                <w:lang w:eastAsia="ru-RU"/>
              </w:rPr>
              <w:t>«Общее образование»</w:t>
            </w:r>
          </w:p>
        </w:tc>
      </w:tr>
      <w:tr w:rsidR="00291CE2" w:rsidTr="00FD6456">
        <w:trPr>
          <w:trHeight w:val="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5" w:firstLine="720"/>
              <w:jc w:val="center"/>
              <w:rPr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2.</w:t>
            </w: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both"/>
            </w:pPr>
            <w:proofErr w:type="gramStart"/>
            <w:r>
              <w:rPr>
                <w:sz w:val="22"/>
                <w:lang w:eastAsia="ru-RU"/>
              </w:rPr>
              <w:t>П</w:t>
            </w:r>
            <w:proofErr w:type="gramEnd"/>
            <w:r>
              <w:rPr>
                <w:sz w:val="22"/>
                <w:lang w:eastAsia="ru-RU"/>
              </w:rPr>
              <w:t xml:space="preserve"> = ЗОО(мун) / З(д) х 100, где:</w:t>
            </w:r>
          </w:p>
          <w:p w:rsidR="00291CE2" w:rsidRDefault="00291CE2" w:rsidP="00291CE2">
            <w:pPr>
              <w:widowControl w:val="0"/>
              <w:shd w:val="clear" w:color="auto" w:fill="FFFFFF"/>
              <w:ind w:firstLine="5"/>
              <w:jc w:val="both"/>
            </w:pPr>
            <w:proofErr w:type="gramStart"/>
            <w:r>
              <w:rPr>
                <w:sz w:val="22"/>
                <w:lang w:eastAsia="ru-RU"/>
              </w:rPr>
              <w:t>П</w:t>
            </w:r>
            <w:proofErr w:type="gramEnd"/>
            <w:r>
              <w:rPr>
                <w:sz w:val="22"/>
                <w:lang w:eastAsia="ru-RU"/>
              </w:rPr>
              <w:t xml:space="preserve"> – планируемый показатель;</w:t>
            </w:r>
          </w:p>
          <w:p w:rsidR="00291CE2" w:rsidRDefault="00291CE2" w:rsidP="00291CE2">
            <w:pPr>
              <w:widowControl w:val="0"/>
              <w:shd w:val="clear" w:color="auto" w:fill="FFFFFF"/>
              <w:ind w:firstLine="5"/>
              <w:jc w:val="both"/>
            </w:pPr>
            <w:r>
              <w:rPr>
                <w:sz w:val="22"/>
                <w:lang w:eastAsia="ru-RU"/>
              </w:rPr>
              <w:t>ЗО</w:t>
            </w:r>
            <w:proofErr w:type="gramStart"/>
            <w:r>
              <w:rPr>
                <w:sz w:val="22"/>
                <w:lang w:eastAsia="ru-RU"/>
              </w:rPr>
              <w:t>О(</w:t>
            </w:r>
            <w:proofErr w:type="gramEnd"/>
            <w:r>
              <w:rPr>
                <w:sz w:val="22"/>
                <w:lang w:eastAsia="ru-RU"/>
              </w:rPr>
              <w:t>мун) – средняя заработная плата педагогических работников муниципальных общеобразовательных организаций;</w:t>
            </w:r>
          </w:p>
          <w:p w:rsidR="00291CE2" w:rsidRDefault="00291CE2" w:rsidP="00291CE2">
            <w:pPr>
              <w:widowControl w:val="0"/>
              <w:shd w:val="clear" w:color="auto" w:fill="FFFFFF"/>
              <w:ind w:firstLine="5"/>
              <w:jc w:val="both"/>
            </w:pPr>
            <w:proofErr w:type="gramStart"/>
            <w:r>
              <w:rPr>
                <w:sz w:val="22"/>
                <w:lang w:eastAsia="ru-RU"/>
              </w:rPr>
              <w:t>З(</w:t>
            </w:r>
            <w:proofErr w:type="gramEnd"/>
            <w:r>
              <w:rPr>
                <w:sz w:val="22"/>
                <w:lang w:eastAsia="ru-RU"/>
              </w:rPr>
              <w:t>д) - среднемесячный доход от трудовой деятельности по  Московской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</w:pPr>
            <w:r>
              <w:rPr>
                <w:sz w:val="22"/>
              </w:rPr>
              <w:t>Данные государственной статистики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ind w:firstLine="5"/>
              <w:contextualSpacing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Один раз в квартал</w:t>
            </w:r>
          </w:p>
        </w:tc>
      </w:tr>
      <w:tr w:rsidR="00291CE2" w:rsidTr="00FD6456">
        <w:trPr>
          <w:trHeight w:val="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5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 w:val="22"/>
                <w:lang w:eastAsia="ru-RU"/>
              </w:rPr>
              <w:t>Тыс. чел.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тыс. человек, накопительным итогом</w:t>
            </w:r>
          </w:p>
          <w:tbl>
            <w:tblPr>
              <w:tblW w:w="49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291CE2" w:rsidTr="00FD6456">
              <w:tc>
                <w:tcPr>
                  <w:tcW w:w="4926" w:type="dxa"/>
                  <w:shd w:val="clear" w:color="auto" w:fill="auto"/>
                  <w:vAlign w:val="center"/>
                </w:tcPr>
                <w:p w:rsidR="00291CE2" w:rsidRDefault="00291CE2" w:rsidP="00291CE2">
                  <w:pPr>
                    <w:shd w:val="clear" w:color="auto" w:fill="FFFFFF"/>
                  </w:pPr>
                  <w:r>
                    <w:rPr>
                      <w:sz w:val="22"/>
                    </w:rPr>
                    <w:t>X - 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      </w:r>
                </w:p>
              </w:tc>
            </w:tr>
          </w:tbl>
          <w:p w:rsidR="00291CE2" w:rsidRDefault="00291CE2" w:rsidP="00291CE2">
            <w:pPr>
              <w:shd w:val="clear" w:color="auto" w:fill="FFFFFF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</w:pPr>
            <w:r>
              <w:rPr>
                <w:sz w:val="22"/>
              </w:rPr>
              <w:t>Ведомственные данные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Один раз в год</w:t>
            </w:r>
          </w:p>
        </w:tc>
      </w:tr>
      <w:tr w:rsidR="00291CE2" w:rsidTr="00FD6456">
        <w:trPr>
          <w:trHeight w:val="39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5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2.3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Доля детей-инвалидов, которым созданы условия для получения качественного начального, общего, основного общего, среднего общего образования, в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</w:pP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ind w:firstLine="5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291CE2" w:rsidTr="00FD6456">
        <w:trPr>
          <w:trHeight w:val="390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5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2.4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spacing w:line="360" w:lineRule="auto"/>
            </w:pPr>
            <w:r>
              <w:rPr>
                <w:sz w:val="22"/>
                <w:lang w:eastAsia="ru-RU"/>
              </w:rPr>
              <w:t>%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Ппр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Поч</w:t>
            </w:r>
            <w:proofErr w:type="spellEnd"/>
            <w:r>
              <w:rPr>
                <w:sz w:val="22"/>
              </w:rPr>
              <w:t>) x 100, где:</w:t>
            </w:r>
          </w:p>
          <w:p w:rsidR="00291CE2" w:rsidRDefault="00291CE2" w:rsidP="00291CE2">
            <w:pPr>
              <w:shd w:val="clear" w:color="auto" w:fill="FFFFFF"/>
            </w:pPr>
            <w:proofErr w:type="spellStart"/>
            <w:r>
              <w:rPr>
                <w:sz w:val="22"/>
              </w:rPr>
              <w:t>Ппр</w:t>
            </w:r>
            <w:proofErr w:type="spellEnd"/>
            <w:r>
              <w:rPr>
                <w:sz w:val="22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291CE2" w:rsidRDefault="00291CE2" w:rsidP="00291CE2">
            <w:pPr>
              <w:shd w:val="clear" w:color="auto" w:fill="FFFFFF"/>
            </w:pPr>
            <w:proofErr w:type="spellStart"/>
            <w:r>
              <w:rPr>
                <w:sz w:val="22"/>
              </w:rPr>
              <w:t>Поч</w:t>
            </w:r>
            <w:proofErr w:type="spellEnd"/>
            <w:r>
              <w:rPr>
                <w:sz w:val="22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</w:pP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firstLine="5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Один раз в квартал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 = З(мун)/З(у) х 100</w:t>
            </w:r>
          </w:p>
          <w:p w:rsidR="00291CE2" w:rsidRDefault="00291CE2" w:rsidP="00291CE2">
            <w:pPr>
              <w:widowControl w:val="0"/>
              <w:shd w:val="clear" w:color="auto" w:fill="FFFFFF"/>
              <w:jc w:val="both"/>
            </w:pPr>
            <w:r>
              <w:rPr>
                <w:sz w:val="22"/>
              </w:rPr>
              <w:t>где:</w:t>
            </w:r>
          </w:p>
          <w:p w:rsidR="00291CE2" w:rsidRDefault="00291CE2" w:rsidP="00291CE2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– планируемый показатель;</w:t>
            </w:r>
          </w:p>
          <w:p w:rsidR="00291CE2" w:rsidRDefault="00291CE2" w:rsidP="00291CE2">
            <w:pPr>
              <w:widowControl w:val="0"/>
              <w:shd w:val="clear" w:color="auto" w:fill="FFFFFF"/>
              <w:jc w:val="both"/>
            </w:pPr>
            <w:proofErr w:type="gramStart"/>
            <w:r>
              <w:rPr>
                <w:sz w:val="22"/>
              </w:rPr>
              <w:t>З(</w:t>
            </w:r>
            <w:proofErr w:type="gramEnd"/>
            <w:r>
              <w:rPr>
                <w:sz w:val="22"/>
              </w:rPr>
              <w:t>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91CE2" w:rsidRDefault="00291CE2" w:rsidP="00291CE2">
            <w:pPr>
              <w:widowControl w:val="0"/>
              <w:shd w:val="clear" w:color="auto" w:fill="FFFFFF"/>
              <w:contextualSpacing/>
              <w:jc w:val="both"/>
            </w:pPr>
            <w:proofErr w:type="gramStart"/>
            <w:r>
              <w:rPr>
                <w:sz w:val="22"/>
              </w:rPr>
              <w:t>З(</w:t>
            </w:r>
            <w:proofErr w:type="gramEnd"/>
            <w:r>
              <w:rPr>
                <w:sz w:val="22"/>
              </w:rPr>
              <w:t>у) – среднемесячная заработная плата учителя в Московской области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>Данные государственной статистики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Один раз в квартал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 xml:space="preserve">Д = (1д+2д+3д+4д) / </w:t>
            </w:r>
            <w:proofErr w:type="spellStart"/>
            <w:r>
              <w:rPr>
                <w:sz w:val="22"/>
              </w:rPr>
              <w:t>Чн</w:t>
            </w:r>
            <w:proofErr w:type="spellEnd"/>
            <w:r>
              <w:rPr>
                <w:sz w:val="22"/>
              </w:rPr>
              <w:t xml:space="preserve"> х 100, где: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 – доля детей в возрасте от 5 до 17 лет (включительно), посещающих объединения образовательных организаций, участвующих в проекте «Наука в Подмосковье» (далее - Проект);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 xml:space="preserve">1д – численность детей, посещающих объединения в организациях дополнительного образования (МОУ, НОУ), участвующих в Проекте; </w:t>
            </w:r>
          </w:p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>2д – численность детей, посещающих объединения в общеобразовательных организациях (МОУ, НОУ), участвующих в Проекте;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3д – численность детей, посещающих объединения  в дошкольных образовательных организациях (МОУ, НОУ), участвующих в Проекте;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4д – численность детей, посещающих объединения  на базе детских технопарков, участвующих в Проекте;</w:t>
            </w:r>
          </w:p>
          <w:p w:rsidR="00291CE2" w:rsidRDefault="00291CE2" w:rsidP="00291CE2">
            <w:pPr>
              <w:shd w:val="clear" w:color="auto" w:fill="FFFFFF"/>
            </w:pPr>
            <w:proofErr w:type="spellStart"/>
            <w:r>
              <w:rPr>
                <w:sz w:val="22"/>
              </w:rPr>
              <w:t>Чн</w:t>
            </w:r>
            <w:proofErr w:type="spellEnd"/>
            <w:r>
              <w:rPr>
                <w:sz w:val="22"/>
              </w:rPr>
              <w:t xml:space="preserve"> – численность  детей в возрасте от 5 до 17 лет (включительно) по данным Росстата.</w:t>
            </w:r>
          </w:p>
          <w:p w:rsidR="00291CE2" w:rsidRDefault="00291CE2" w:rsidP="00291CE2">
            <w:pPr>
              <w:shd w:val="clear" w:color="auto" w:fill="FFFFFF"/>
              <w:ind w:firstLine="459"/>
            </w:pPr>
            <w:r>
              <w:rPr>
                <w:sz w:val="22"/>
              </w:rPr>
              <w:t>Цель Проекта:</w:t>
            </w:r>
          </w:p>
          <w:p w:rsidR="00291CE2" w:rsidRDefault="00291CE2" w:rsidP="00291CE2">
            <w:pPr>
              <w:shd w:val="clear" w:color="auto" w:fill="FFFFFF"/>
              <w:ind w:firstLine="459"/>
            </w:pPr>
            <w:r>
              <w:rPr>
                <w:sz w:val="22"/>
              </w:rPr>
              <w:t xml:space="preserve">- увеличение охвата детей в возрасте от 5 до 17 лет (включительно), посещающих объединения в рамках Проекта. </w:t>
            </w:r>
          </w:p>
          <w:p w:rsidR="00291CE2" w:rsidRDefault="00291CE2" w:rsidP="00291CE2">
            <w:pPr>
              <w:shd w:val="clear" w:color="auto" w:fill="FFFFFF"/>
              <w:ind w:firstLine="459"/>
            </w:pPr>
            <w:r>
              <w:rPr>
                <w:sz w:val="22"/>
              </w:rPr>
              <w:t>Сертификат участника Проекта выдается по результатам конкурсного отбора.</w:t>
            </w:r>
          </w:p>
          <w:p w:rsidR="00291CE2" w:rsidRDefault="00291CE2" w:rsidP="00291CE2">
            <w:pPr>
              <w:shd w:val="clear" w:color="auto" w:fill="FFFFFF"/>
              <w:ind w:firstLine="459"/>
            </w:pPr>
            <w:r>
              <w:rPr>
                <w:sz w:val="22"/>
              </w:rPr>
              <w:t>Для участия в конкурсном отборе образовательная организация размещает в РСЭМ информацию о детском объединении по форме, включающей следующие позиции:</w:t>
            </w:r>
          </w:p>
          <w:p w:rsidR="00291CE2" w:rsidRDefault="00291CE2" w:rsidP="00291CE2">
            <w:pPr>
              <w:shd w:val="clear" w:color="auto" w:fill="FFFFFF"/>
              <w:ind w:firstLine="459"/>
            </w:pPr>
            <w:r>
              <w:rPr>
                <w:sz w:val="22"/>
              </w:rPr>
              <w:t>- сведения об объединениях,  реализующих дополнительную общеобразовательную программу технической направленности и естественнонаучной (по каждому отдельно):</w:t>
            </w:r>
          </w:p>
          <w:p w:rsidR="00291CE2" w:rsidRDefault="00291CE2" w:rsidP="00291CE2">
            <w:pPr>
              <w:shd w:val="clear" w:color="auto" w:fill="FFFFFF"/>
              <w:ind w:firstLine="709"/>
            </w:pPr>
            <w:r>
              <w:rPr>
                <w:sz w:val="22"/>
              </w:rPr>
              <w:t xml:space="preserve">название;  </w:t>
            </w:r>
          </w:p>
          <w:p w:rsidR="00291CE2" w:rsidRDefault="00291CE2" w:rsidP="00291CE2">
            <w:pPr>
              <w:shd w:val="clear" w:color="auto" w:fill="FFFFFF"/>
              <w:ind w:firstLine="709"/>
            </w:pPr>
            <w:proofErr w:type="gramStart"/>
            <w:r>
              <w:rPr>
                <w:sz w:val="22"/>
              </w:rPr>
              <w:t xml:space="preserve">информация о педагоге (ФИО; образование; стаж работы в данной организации; квалификационная категория; наличие ученой степени (звания); дополнительное профессиональное образование  (курсы повышения квалификации и/или профессиональная переподготовка по профилю деятельности объединения (дата, количество часов, наименование дополнительной профессиональной программы);  </w:t>
            </w:r>
            <w:proofErr w:type="gramEnd"/>
          </w:p>
          <w:p w:rsidR="00291CE2" w:rsidRDefault="00291CE2" w:rsidP="00291CE2">
            <w:pPr>
              <w:shd w:val="clear" w:color="auto" w:fill="FFFFFF"/>
              <w:ind w:firstLine="709"/>
            </w:pPr>
            <w:r>
              <w:rPr>
                <w:sz w:val="22"/>
              </w:rPr>
              <w:t>-  сведения о программе:</w:t>
            </w:r>
          </w:p>
          <w:p w:rsidR="00291CE2" w:rsidRDefault="00291CE2" w:rsidP="00291CE2">
            <w:pPr>
              <w:shd w:val="clear" w:color="auto" w:fill="FFFFFF"/>
              <w:ind w:firstLine="318"/>
            </w:pPr>
            <w:r>
              <w:rPr>
                <w:sz w:val="22"/>
              </w:rPr>
              <w:t xml:space="preserve">название; </w:t>
            </w:r>
          </w:p>
          <w:p w:rsidR="00291CE2" w:rsidRDefault="00291CE2" w:rsidP="00291CE2">
            <w:pPr>
              <w:shd w:val="clear" w:color="auto" w:fill="FFFFFF"/>
              <w:ind w:firstLine="318"/>
            </w:pPr>
            <w:r>
              <w:rPr>
                <w:sz w:val="22"/>
              </w:rPr>
              <w:t>срок реализации;</w:t>
            </w:r>
          </w:p>
          <w:p w:rsidR="00291CE2" w:rsidRDefault="00291CE2" w:rsidP="00291CE2">
            <w:pPr>
              <w:shd w:val="clear" w:color="auto" w:fill="FFFFFF"/>
              <w:ind w:firstLine="318"/>
            </w:pPr>
            <w:r>
              <w:rPr>
                <w:sz w:val="22"/>
              </w:rPr>
              <w:t>уровень (стартовый, базовый, продвинутый);</w:t>
            </w:r>
          </w:p>
          <w:p w:rsidR="00291CE2" w:rsidRDefault="00291CE2" w:rsidP="00291CE2">
            <w:pPr>
              <w:shd w:val="clear" w:color="auto" w:fill="FFFFFF"/>
              <w:ind w:firstLine="318"/>
            </w:pPr>
            <w:r>
              <w:rPr>
                <w:sz w:val="22"/>
              </w:rPr>
              <w:t xml:space="preserve">возраст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>;</w:t>
            </w:r>
          </w:p>
          <w:p w:rsidR="00291CE2" w:rsidRDefault="00291CE2" w:rsidP="00291CE2">
            <w:pPr>
              <w:shd w:val="clear" w:color="auto" w:fill="FFFFFF"/>
              <w:ind w:firstLine="318"/>
            </w:pPr>
            <w:r>
              <w:rPr>
                <w:sz w:val="22"/>
              </w:rPr>
              <w:t>количество групп;</w:t>
            </w:r>
          </w:p>
          <w:p w:rsidR="00291CE2" w:rsidRDefault="00291CE2" w:rsidP="00291CE2">
            <w:pPr>
              <w:shd w:val="clear" w:color="auto" w:fill="FFFFFF"/>
              <w:ind w:firstLine="318"/>
            </w:pPr>
            <w:r>
              <w:rPr>
                <w:sz w:val="22"/>
              </w:rPr>
              <w:t>количество детей;</w:t>
            </w:r>
          </w:p>
          <w:p w:rsidR="00291CE2" w:rsidRDefault="00291CE2" w:rsidP="00291CE2">
            <w:pPr>
              <w:shd w:val="clear" w:color="auto" w:fill="FFFFFF"/>
              <w:ind w:firstLine="318"/>
            </w:pPr>
            <w:r>
              <w:rPr>
                <w:sz w:val="22"/>
              </w:rPr>
              <w:t xml:space="preserve">активная ссылка на программу (выделить в содержании программы учебно-исследовательский и проектный компоненты); </w:t>
            </w:r>
          </w:p>
          <w:p w:rsidR="00291CE2" w:rsidRDefault="00291CE2" w:rsidP="00291CE2">
            <w:pPr>
              <w:shd w:val="clear" w:color="auto" w:fill="FFFFFF"/>
              <w:ind w:firstLine="709"/>
            </w:pPr>
            <w:r>
              <w:rPr>
                <w:sz w:val="22"/>
              </w:rPr>
              <w:t>активные ссылки на методическое  обеспечение;</w:t>
            </w:r>
          </w:p>
          <w:p w:rsidR="00291CE2" w:rsidRDefault="00291CE2" w:rsidP="00291CE2">
            <w:pPr>
              <w:shd w:val="clear" w:color="auto" w:fill="FFFFFF"/>
              <w:ind w:firstLine="709"/>
            </w:pPr>
            <w:r>
              <w:rPr>
                <w:sz w:val="22"/>
              </w:rPr>
              <w:t>социальное партнерство (договор, сайт).</w:t>
            </w:r>
          </w:p>
          <w:p w:rsidR="00291CE2" w:rsidRDefault="00291CE2" w:rsidP="00291CE2">
            <w:pPr>
              <w:shd w:val="clear" w:color="auto" w:fill="FFFFFF"/>
              <w:ind w:firstLine="709"/>
            </w:pPr>
            <w:r>
              <w:rPr>
                <w:sz w:val="22"/>
              </w:rPr>
              <w:t>Срок действия сертификата - 1 год.</w:t>
            </w:r>
          </w:p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 xml:space="preserve">При достижении муниципальным образованием Московской области значения показателя «Доля детей в возрасте от </w:t>
            </w:r>
            <w:proofErr w:type="spellStart"/>
            <w:proofErr w:type="gramStart"/>
            <w:r>
              <w:rPr>
                <w:sz w:val="22"/>
              </w:rPr>
              <w:t>от</w:t>
            </w:r>
            <w:proofErr w:type="spellEnd"/>
            <w:proofErr w:type="gramEnd"/>
            <w:r>
              <w:rPr>
                <w:sz w:val="22"/>
              </w:rPr>
              <w:t xml:space="preserve"> 5 до 17 лет (включительно), посещающих объединения образовательных организаций, участвующих в Проекте (Д) 15% и выше, присваивается первое место, динамика не учитывается.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color w:val="000000"/>
                <w:sz w:val="22"/>
                <w:highlight w:val="white"/>
              </w:rP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 xml:space="preserve">Школьный портал </w:t>
            </w:r>
            <w:r>
              <w:rPr>
                <w:color w:val="000000"/>
                <w:sz w:val="22"/>
                <w:shd w:val="clear" w:color="auto" w:fill="FFFFFF"/>
              </w:rPr>
              <w:t>(с учетом доработанного функционала),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Данные Росстата</w:t>
            </w:r>
          </w:p>
          <w:p w:rsidR="00291CE2" w:rsidRDefault="00291CE2" w:rsidP="00291CE2">
            <w:pPr>
              <w:widowControl w:val="0"/>
              <w:shd w:val="clear" w:color="auto" w:fill="FFFFFF"/>
              <w:rPr>
                <w:highlight w:val="yellow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  <w:jc w:val="center"/>
            </w:pPr>
            <w:r>
              <w:rPr>
                <w:sz w:val="22"/>
              </w:rPr>
              <w:t>Один раз в год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color w:val="000000"/>
                <w:sz w:val="22"/>
              </w:rPr>
              <w:t xml:space="preserve">Количество </w:t>
            </w:r>
            <w:r>
              <w:rPr>
                <w:rFonts w:eastAsia="Calibri"/>
                <w:color w:val="000000"/>
                <w:sz w:val="22"/>
                <w:lang w:eastAsia="zh-CN" w:bidi="ar-SA"/>
              </w:rPr>
              <w:t>образовательных организаций в сфере</w:t>
            </w:r>
            <w:r>
              <w:rPr>
                <w:color w:val="000000"/>
                <w:sz w:val="22"/>
              </w:rPr>
              <w:t xml:space="preserve"> культуры (детские школы по видам искусств), оснащенных музыкальными инструментами, оборудованием, материалами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2"/>
                <w:lang w:eastAsia="ru-RU"/>
              </w:rPr>
              <w:t>единиц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rPr>
                <w:highlight w:val="yellow"/>
              </w:rPr>
            </w:pPr>
            <w:r>
              <w:rPr>
                <w:sz w:val="22"/>
              </w:rPr>
              <w:t>Ведомственные данные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  <w:jc w:val="center"/>
            </w:pPr>
            <w:r>
              <w:rPr>
                <w:sz w:val="22"/>
              </w:rPr>
              <w:t xml:space="preserve">Один раз в </w:t>
            </w:r>
            <w:r>
              <w:rPr>
                <w:rFonts w:eastAsia="Calibri"/>
                <w:sz w:val="22"/>
                <w:lang w:eastAsia="zh-CN" w:bidi="ar-SA"/>
              </w:rPr>
              <w:t>год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2"/>
                <w:lang w:eastAsia="ru-RU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line="240" w:lineRule="atLeast"/>
              <w:rPr>
                <w:highlight w:val="yellow"/>
              </w:rPr>
            </w:pP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>=Ч(</w:t>
            </w:r>
            <w:proofErr w:type="spellStart"/>
            <w:r>
              <w:rPr>
                <w:color w:val="000000"/>
                <w:sz w:val="22"/>
              </w:rPr>
              <w:t>тм</w:t>
            </w:r>
            <w:proofErr w:type="spellEnd"/>
            <w:r>
              <w:rPr>
                <w:color w:val="000000"/>
                <w:sz w:val="22"/>
              </w:rPr>
              <w:t xml:space="preserve">)/Ч(д) x100, </w:t>
            </w:r>
          </w:p>
          <w:p w:rsidR="00291CE2" w:rsidRDefault="00291CE2" w:rsidP="00291CE2">
            <w:pPr>
              <w:shd w:val="clear" w:color="auto" w:fill="FFFFFF"/>
              <w:spacing w:line="240" w:lineRule="atLeast"/>
              <w:rPr>
                <w:highlight w:val="yellow"/>
              </w:rPr>
            </w:pPr>
            <w:r>
              <w:rPr>
                <w:color w:val="000000"/>
                <w:sz w:val="22"/>
              </w:rPr>
              <w:t xml:space="preserve">где 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 xml:space="preserve"> – планируемый показатель;</w:t>
            </w:r>
          </w:p>
          <w:p w:rsidR="00291CE2" w:rsidRDefault="00291CE2" w:rsidP="00291CE2">
            <w:pPr>
              <w:shd w:val="clear" w:color="auto" w:fill="FFFFFF"/>
              <w:spacing w:line="240" w:lineRule="atLeast"/>
              <w:rPr>
                <w:highlight w:val="yellow"/>
              </w:rPr>
            </w:pPr>
            <w:r>
              <w:rPr>
                <w:color w:val="000000"/>
                <w:sz w:val="22"/>
              </w:rPr>
              <w:t>Ч (</w:t>
            </w:r>
            <w:proofErr w:type="spellStart"/>
            <w:r>
              <w:rPr>
                <w:color w:val="000000"/>
                <w:sz w:val="22"/>
              </w:rPr>
              <w:t>тм</w:t>
            </w:r>
            <w:proofErr w:type="spellEnd"/>
            <w:r>
              <w:rPr>
                <w:color w:val="000000"/>
                <w:sz w:val="22"/>
              </w:rPr>
              <w:t>) – численность участников творческих мероприятий сферы культуры;</w:t>
            </w:r>
          </w:p>
          <w:p w:rsidR="00291CE2" w:rsidRDefault="00291CE2" w:rsidP="00291CE2">
            <w:pPr>
              <w:shd w:val="clear" w:color="auto" w:fill="FFFFFF"/>
              <w:spacing w:line="240" w:lineRule="atLeast"/>
              <w:rPr>
                <w:highlight w:val="yellow"/>
              </w:rPr>
            </w:pPr>
            <w:proofErr w:type="gramStart"/>
            <w:r>
              <w:rPr>
                <w:color w:val="000000"/>
                <w:sz w:val="22"/>
              </w:rPr>
              <w:t>Ч(</w:t>
            </w:r>
            <w:proofErr w:type="gramEnd"/>
            <w:r>
              <w:rPr>
                <w:color w:val="000000"/>
                <w:sz w:val="22"/>
              </w:rPr>
              <w:t>д) – общая численность детей в возрасте от 5 до 18 лет, проживающих</w:t>
            </w:r>
          </w:p>
          <w:p w:rsidR="00291CE2" w:rsidRDefault="00291CE2" w:rsidP="00291CE2">
            <w:pPr>
              <w:widowControl w:val="0"/>
              <w:shd w:val="clear" w:color="auto" w:fill="FFFFFF"/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</w:rPr>
              <w:t>на территории Московской области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rPr>
                <w:highlight w:val="yellow"/>
              </w:rPr>
            </w:pPr>
            <w:r>
              <w:rPr>
                <w:sz w:val="22"/>
              </w:rPr>
              <w:t>Ведомственные данные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Один раз в квартал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3.5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</w:rPr>
              <w:t>процент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 w:themeFill="background1"/>
              <w:contextualSpacing/>
              <w:jc w:val="center"/>
            </w:pPr>
            <w:r>
              <w:rPr>
                <w:sz w:val="22"/>
              </w:rPr>
              <w:t>Один раз в год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  <w:lang w:eastAsia="ru-RU"/>
              </w:rPr>
              <w:t>Подпрограмма V «Система оценки качества образования и информационная открытость системы образования»</w:t>
            </w:r>
          </w:p>
        </w:tc>
      </w:tr>
      <w:tr w:rsidR="00291CE2" w:rsidTr="00FD6456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ind w:left="-703" w:firstLine="72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4.1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both"/>
            </w:pPr>
            <w:r>
              <w:rPr>
                <w:sz w:val="22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</w:pPr>
            <w:r>
              <w:rPr>
                <w:sz w:val="22"/>
                <w:lang w:eastAsia="ru-RU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contextualSpacing/>
            </w:pPr>
            <w:r>
              <w:rPr>
                <w:sz w:val="22"/>
              </w:rPr>
              <w:t>ДВ= В / ВТГ х 100, где:</w:t>
            </w:r>
          </w:p>
          <w:p w:rsidR="00291CE2" w:rsidRDefault="00291CE2" w:rsidP="00291CE2">
            <w:pPr>
              <w:shd w:val="clear" w:color="auto" w:fill="FFFFFF"/>
            </w:pPr>
            <w:r>
              <w:rPr>
                <w:sz w:val="22"/>
              </w:rPr>
              <w:t xml:space="preserve">ДВ – доля </w:t>
            </w:r>
            <w:proofErr w:type="spellStart"/>
            <w:r>
              <w:rPr>
                <w:sz w:val="22"/>
              </w:rPr>
              <w:t>высокобалльников</w:t>
            </w:r>
            <w:proofErr w:type="spellEnd"/>
            <w:r>
              <w:rPr>
                <w:sz w:val="22"/>
              </w:rPr>
              <w:t xml:space="preserve"> (выпускников текущего года, набравших 220 баллов и более);</w:t>
            </w:r>
          </w:p>
          <w:p w:rsidR="00291CE2" w:rsidRDefault="00291CE2" w:rsidP="00291CE2">
            <w:pPr>
              <w:shd w:val="clear" w:color="auto" w:fill="FFFFFF"/>
            </w:pPr>
            <w:proofErr w:type="gramStart"/>
            <w:r>
              <w:rPr>
                <w:sz w:val="22"/>
              </w:rPr>
              <w:t>В-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высокобалльники</w:t>
            </w:r>
            <w:proofErr w:type="spellEnd"/>
            <w:r>
              <w:rPr>
                <w:sz w:val="22"/>
              </w:rPr>
              <w:t>;</w:t>
            </w:r>
          </w:p>
          <w:p w:rsidR="00291CE2" w:rsidRDefault="00291CE2" w:rsidP="00291CE2">
            <w:pPr>
              <w:shd w:val="clear" w:color="auto" w:fill="FFFFFF"/>
              <w:tabs>
                <w:tab w:val="left" w:pos="2265"/>
              </w:tabs>
            </w:pPr>
            <w:r>
              <w:rPr>
                <w:sz w:val="22"/>
              </w:rPr>
              <w:t>ВТГ – выпускники текущего года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</w:pPr>
            <w:r>
              <w:rPr>
                <w:sz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widowControl w:val="0"/>
              <w:shd w:val="clear" w:color="auto" w:fill="FFFFFF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Один раз в год</w:t>
            </w:r>
          </w:p>
        </w:tc>
      </w:tr>
    </w:tbl>
    <w:p w:rsidR="00291CE2" w:rsidRDefault="00291CE2" w:rsidP="00291CE2">
      <w:pPr>
        <w:shd w:val="clear" w:color="auto" w:fill="FFFFFF"/>
        <w:spacing w:after="1" w:line="220" w:lineRule="atLeast"/>
        <w:ind w:left="927"/>
        <w:rPr>
          <w:sz w:val="28"/>
          <w:szCs w:val="28"/>
        </w:rPr>
      </w:pPr>
    </w:p>
    <w:p w:rsidR="00291CE2" w:rsidRDefault="00291CE2" w:rsidP="00291CE2">
      <w:pPr>
        <w:shd w:val="clear" w:color="auto" w:fill="FFFFFF"/>
        <w:spacing w:after="1" w:line="220" w:lineRule="atLeast"/>
        <w:ind w:left="92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291CE2" w:rsidRDefault="00291CE2" w:rsidP="00291CE2">
      <w:pPr>
        <w:shd w:val="clear" w:color="auto" w:fill="FFFFFF"/>
        <w:spacing w:after="1" w:line="220" w:lineRule="atLeast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развития отраслей </w:t>
      </w: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60"/>
      </w:pPr>
      <w:r>
        <w:rPr>
          <w:sz w:val="28"/>
          <w:szCs w:val="28"/>
        </w:rPr>
        <w:t xml:space="preserve">        социальной сферы                                                                                                                                   И.М. Кузьмина</w:t>
      </w:r>
    </w:p>
    <w:p w:rsidR="00291CE2" w:rsidRDefault="00291CE2">
      <w:pPr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color w:val="000000"/>
          <w:sz w:val="28"/>
          <w:szCs w:val="28"/>
          <w:highlight w:val="white"/>
        </w:rPr>
        <w:br w:type="page"/>
      </w:r>
    </w:p>
    <w:p w:rsidR="00291CE2" w:rsidRDefault="00291CE2" w:rsidP="00291CE2">
      <w:pPr>
        <w:widowControl w:val="0"/>
        <w:shd w:val="clear" w:color="auto" w:fill="FFFFFF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rFonts w:eastAsia="Calibri"/>
          <w:sz w:val="24"/>
          <w:szCs w:val="24"/>
          <w:lang w:bidi="ar-SA"/>
        </w:rPr>
        <w:t xml:space="preserve">   </w:t>
      </w:r>
      <w:r>
        <w:rPr>
          <w:rFonts w:eastAsia="Calibri"/>
          <w:sz w:val="28"/>
          <w:szCs w:val="28"/>
          <w:lang w:bidi="ar-SA"/>
        </w:rPr>
        <w:t xml:space="preserve">Приложение 3 к </w:t>
      </w:r>
      <w:proofErr w:type="gramStart"/>
      <w:r>
        <w:rPr>
          <w:rFonts w:eastAsia="Calibri"/>
          <w:sz w:val="28"/>
          <w:szCs w:val="28"/>
          <w:lang w:bidi="ar-SA"/>
        </w:rPr>
        <w:t>муниципальной</w:t>
      </w:r>
      <w:proofErr w:type="gramEnd"/>
      <w:r>
        <w:rPr>
          <w:rFonts w:eastAsia="Calibri"/>
          <w:sz w:val="28"/>
          <w:szCs w:val="28"/>
          <w:lang w:bidi="ar-SA"/>
        </w:rPr>
        <w:t xml:space="preserve">               </w:t>
      </w:r>
    </w:p>
    <w:p w:rsidR="00291CE2" w:rsidRDefault="00291CE2" w:rsidP="00291CE2">
      <w:pPr>
        <w:shd w:val="clear" w:color="auto" w:fill="FFFFFF"/>
        <w:spacing w:after="1" w:line="220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программе городского округа Котельники</w:t>
      </w:r>
    </w:p>
    <w:p w:rsidR="00291CE2" w:rsidRDefault="00291CE2" w:rsidP="00291CE2">
      <w:pPr>
        <w:shd w:val="clear" w:color="auto" w:fill="FFFFFF"/>
        <w:spacing w:after="1" w:line="220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Московской области «Образование»</w:t>
      </w:r>
    </w:p>
    <w:p w:rsidR="00291CE2" w:rsidRDefault="00291CE2" w:rsidP="00291CE2">
      <w:pPr>
        <w:shd w:val="clear" w:color="auto" w:fill="FFFFFF"/>
        <w:spacing w:after="1" w:line="220" w:lineRule="atLeast"/>
        <w:jc w:val="both"/>
        <w:rPr>
          <w:b/>
          <w:sz w:val="28"/>
          <w:szCs w:val="28"/>
        </w:rPr>
      </w:pP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60"/>
        <w:jc w:val="center"/>
        <w:rPr>
          <w:sz w:val="28"/>
          <w:szCs w:val="28"/>
        </w:rPr>
      </w:pPr>
      <w:bookmarkStart w:id="3" w:name="P3009"/>
      <w:bookmarkEnd w:id="3"/>
      <w:r>
        <w:rPr>
          <w:sz w:val="28"/>
          <w:szCs w:val="28"/>
        </w:rPr>
        <w:t>Подпрограмма I «Дошкольное образование»</w:t>
      </w:r>
    </w:p>
    <w:p w:rsidR="00291CE2" w:rsidRDefault="00291CE2" w:rsidP="00291CE2">
      <w:pPr>
        <w:shd w:val="clear" w:color="auto" w:fill="FFFFFF"/>
        <w:jc w:val="center"/>
        <w:rPr>
          <w:szCs w:val="20"/>
        </w:rPr>
      </w:pP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792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I «Дошкольное образование»</w:t>
      </w:r>
    </w:p>
    <w:tbl>
      <w:tblPr>
        <w:tblW w:w="14704" w:type="dxa"/>
        <w:tblInd w:w="-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35"/>
        <w:gridCol w:w="2410"/>
        <w:gridCol w:w="1417"/>
        <w:gridCol w:w="1418"/>
        <w:gridCol w:w="1275"/>
        <w:gridCol w:w="1276"/>
        <w:gridCol w:w="1276"/>
        <w:gridCol w:w="1251"/>
      </w:tblGrid>
      <w:tr w:rsidR="00291CE2" w:rsidTr="0057518D">
        <w:trPr>
          <w:trHeight w:val="32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Муниципальный  заказчик подпрограммы</w:t>
            </w:r>
          </w:p>
        </w:tc>
        <w:tc>
          <w:tcPr>
            <w:tcW w:w="1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</w:p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Муниципальное образование Московской области</w:t>
            </w:r>
          </w:p>
        </w:tc>
      </w:tr>
      <w:tr w:rsidR="00291CE2" w:rsidTr="0057518D"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7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Расходы (тыс. рублей)</w:t>
            </w:r>
          </w:p>
        </w:tc>
      </w:tr>
      <w:tr w:rsidR="00291CE2" w:rsidTr="0057518D">
        <w:trPr>
          <w:trHeight w:val="20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2020 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CE2" w:rsidRDefault="00291CE2" w:rsidP="00291CE2">
            <w:pPr>
              <w:shd w:val="clear" w:color="auto" w:fill="FFFFFF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 xml:space="preserve"> год</w:t>
            </w:r>
          </w:p>
        </w:tc>
      </w:tr>
      <w:tr w:rsidR="00291CE2" w:rsidTr="0057518D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Всего,</w:t>
            </w:r>
          </w:p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</w:pPr>
            <w:r>
              <w:rPr>
                <w:rFonts w:ascii="Times New Roman" w:hAnsi="Times New Roman"/>
                <w:color w:val="000000"/>
              </w:rPr>
              <w:t>1907885,70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404086,30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413419,30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386616,30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</w:pPr>
            <w:r>
              <w:rPr>
                <w:rFonts w:ascii="Times New Roman" w:hAnsi="Times New Roman"/>
                <w:color w:val="000000"/>
              </w:rPr>
              <w:t>352147,00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351616,80</w:t>
            </w:r>
          </w:p>
        </w:tc>
      </w:tr>
      <w:tr w:rsidR="00291CE2" w:rsidTr="0057518D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Министерство образования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</w:pPr>
            <w:r>
              <w:rPr>
                <w:rFonts w:ascii="Times New Roman" w:hAnsi="Times New Roman"/>
                <w:color w:val="000000"/>
              </w:rPr>
              <w:t>13071</w:t>
            </w:r>
            <w:r>
              <w:rPr>
                <w:rFonts w:ascii="Times New Roman" w:hAnsi="Times New Roman"/>
                <w:color w:val="000000"/>
                <w:lang w:eastAsia="en-US" w:bidi="en-US"/>
              </w:rPr>
              <w:t>26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</w:pPr>
            <w:r>
              <w:rPr>
                <w:rFonts w:ascii="Times New Roman" w:hAnsi="Times New Roman"/>
                <w:color w:val="000000"/>
              </w:rPr>
              <w:t>2704</w:t>
            </w:r>
            <w:r>
              <w:rPr>
                <w:rFonts w:ascii="Times New Roman" w:hAnsi="Times New Roman"/>
                <w:color w:val="000000"/>
                <w:lang w:eastAsia="en-US" w:bidi="en-US"/>
              </w:rPr>
              <w:t>38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291478,00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270438,00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237651,00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237121,00</w:t>
            </w:r>
          </w:p>
        </w:tc>
      </w:tr>
      <w:tr w:rsidR="00291CE2" w:rsidTr="0057518D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Котельники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</w:pPr>
            <w:r>
              <w:rPr>
                <w:rFonts w:ascii="Times New Roman" w:hAnsi="Times New Roman"/>
                <w:color w:val="000000"/>
              </w:rPr>
              <w:t>6007</w:t>
            </w:r>
            <w:r>
              <w:rPr>
                <w:rFonts w:ascii="Times New Roman" w:hAnsi="Times New Roman"/>
                <w:color w:val="000000"/>
                <w:lang w:eastAsia="en-US" w:bidi="en-US"/>
              </w:rPr>
              <w:t>59</w:t>
            </w:r>
            <w:r>
              <w:rPr>
                <w:rFonts w:ascii="Times New Roman" w:hAnsi="Times New Roman"/>
                <w:color w:val="000000"/>
              </w:rPr>
              <w:t>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</w:pPr>
            <w:r>
              <w:rPr>
                <w:rFonts w:ascii="Times New Roman" w:hAnsi="Times New Roman"/>
                <w:color w:val="000000"/>
              </w:rPr>
              <w:t>133</w:t>
            </w:r>
            <w:r>
              <w:rPr>
                <w:rFonts w:ascii="Times New Roman" w:hAnsi="Times New Roman"/>
                <w:color w:val="000000"/>
                <w:lang w:eastAsia="en-US" w:bidi="en-US"/>
              </w:rPr>
              <w:t>648</w:t>
            </w:r>
            <w:r>
              <w:rPr>
                <w:rFonts w:ascii="Times New Roman" w:hAnsi="Times New Roman"/>
                <w:color w:val="000000"/>
              </w:rPr>
              <w:t>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121941,30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</w:pPr>
            <w:r>
              <w:rPr>
                <w:rFonts w:ascii="Times New Roman" w:hAnsi="Times New Roman"/>
                <w:color w:val="000000"/>
              </w:rPr>
              <w:t>114496,00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pStyle w:val="aff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114495,80</w:t>
            </w:r>
          </w:p>
        </w:tc>
      </w:tr>
      <w:tr w:rsidR="00291CE2" w:rsidTr="0057518D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91CE2" w:rsidTr="0057518D">
        <w:trPr>
          <w:trHeight w:val="56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200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E2" w:rsidRDefault="00291CE2" w:rsidP="00291CE2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291CE2" w:rsidRDefault="00291CE2" w:rsidP="00291CE2">
      <w:pPr>
        <w:shd w:val="clear" w:color="auto" w:fill="FFFFFF"/>
        <w:spacing w:after="1" w:line="22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291CE2" w:rsidRDefault="00291CE2" w:rsidP="00291CE2">
      <w:pPr>
        <w:shd w:val="clear" w:color="auto" w:fill="FFFFFF"/>
        <w:spacing w:after="1" w:line="22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развития отраслей  </w:t>
      </w:r>
    </w:p>
    <w:p w:rsidR="00291CE2" w:rsidRDefault="00291CE2" w:rsidP="0057518D">
      <w:pPr>
        <w:shd w:val="clear" w:color="auto" w:fill="FFFFFF"/>
        <w:spacing w:after="1" w:line="220" w:lineRule="atLeast"/>
        <w:ind w:left="567"/>
        <w:jc w:val="both"/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sz w:val="28"/>
          <w:szCs w:val="28"/>
        </w:rPr>
        <w:t>социальной сферы                                                                                                                                     И.М. Кузьмина</w:t>
      </w:r>
      <w:r>
        <w:rPr>
          <w:color w:val="000000"/>
          <w:sz w:val="28"/>
          <w:szCs w:val="28"/>
          <w:highlight w:val="white"/>
        </w:rP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020"/>
        <w:gridCol w:w="1181"/>
        <w:gridCol w:w="1134"/>
        <w:gridCol w:w="860"/>
        <w:gridCol w:w="1300"/>
        <w:gridCol w:w="1151"/>
        <w:gridCol w:w="1151"/>
        <w:gridCol w:w="1151"/>
        <w:gridCol w:w="1192"/>
        <w:gridCol w:w="1192"/>
        <w:gridCol w:w="1270"/>
        <w:gridCol w:w="1081"/>
      </w:tblGrid>
      <w:tr w:rsidR="00291CE2" w:rsidRPr="00291CE2" w:rsidTr="00291CE2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  <w:r w:rsidRPr="00291CE2">
              <w:rPr>
                <w:rFonts w:ascii="Calibri" w:hAnsi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  <w:r w:rsidRPr="00291CE2">
              <w:rPr>
                <w:rFonts w:ascii="Calibri" w:hAnsi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D6456" w:rsidRDefault="00FD6456" w:rsidP="00291CE2">
            <w:pPr>
              <w:rPr>
                <w:color w:val="000000"/>
                <w:sz w:val="24"/>
                <w:szCs w:val="24"/>
                <w:lang w:eastAsia="ru-RU" w:bidi="ar-SA"/>
              </w:rPr>
            </w:pPr>
          </w:p>
          <w:p w:rsidR="00291CE2" w:rsidRPr="00291CE2" w:rsidRDefault="00291CE2" w:rsidP="00291CE2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291CE2">
              <w:rPr>
                <w:color w:val="000000"/>
                <w:sz w:val="24"/>
                <w:szCs w:val="24"/>
                <w:lang w:eastAsia="ru-RU" w:bidi="ar-SA"/>
              </w:rPr>
              <w:t>Приложение                                                                                к подпрограмме I "Дошкольное образование"</w:t>
            </w:r>
          </w:p>
        </w:tc>
      </w:tr>
      <w:tr w:rsidR="00291CE2" w:rsidRPr="00291CE2" w:rsidTr="00291CE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  <w:r w:rsidRPr="00291CE2">
              <w:rPr>
                <w:rFonts w:ascii="Calibri" w:hAnsi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  <w:r w:rsidRPr="00291CE2">
              <w:rPr>
                <w:rFonts w:ascii="Calibri" w:hAnsi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  <w:r w:rsidRPr="00291CE2">
              <w:rPr>
                <w:rFonts w:ascii="Calibri" w:hAnsi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22"/>
                <w:lang w:eastAsia="ru-RU" w:bidi="ar-SA"/>
              </w:rPr>
            </w:pPr>
          </w:p>
        </w:tc>
      </w:tr>
      <w:tr w:rsidR="00291CE2" w:rsidRPr="00291CE2" w:rsidTr="00291CE2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46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291CE2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Перечень мероприятий подпрограммы I "Дошкольное образование"</w:t>
            </w:r>
          </w:p>
        </w:tc>
      </w:tr>
      <w:tr w:rsidR="00291CE2" w:rsidRPr="00291CE2" w:rsidTr="00291CE2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№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Мероприятия по реализации подпрограммы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 xml:space="preserve">Объем финансирования мероприятия в текущем году </w:t>
            </w:r>
            <w:r w:rsidRPr="00291CE2">
              <w:rPr>
                <w:color w:val="000000"/>
                <w:sz w:val="16"/>
                <w:szCs w:val="16"/>
                <w:lang w:eastAsia="ru-RU" w:bidi="ar-SA"/>
              </w:rPr>
              <w:br/>
              <w:t>(тыс. рублей)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Срок исполнения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56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Всего,</w:t>
            </w:r>
          </w:p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 xml:space="preserve"> (тыс. рублей)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Объем финансового обеспечения по годам, (тыс. рублей)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proofErr w:type="gramStart"/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Ответственный</w:t>
            </w:r>
            <w:proofErr w:type="gramEnd"/>
            <w:r w:rsidRPr="00291CE2">
              <w:rPr>
                <w:color w:val="000000"/>
                <w:sz w:val="16"/>
                <w:szCs w:val="16"/>
                <w:lang w:eastAsia="ru-RU" w:bidi="ar-SA"/>
              </w:rPr>
              <w:t xml:space="preserve"> за выполнение мероприятия подпрограммы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Результаты выполнения мероприятий подпрограммы</w:t>
            </w:r>
          </w:p>
        </w:tc>
      </w:tr>
      <w:tr w:rsidR="00291CE2" w:rsidRPr="00291CE2" w:rsidTr="00291CE2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proofErr w:type="gramStart"/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п</w:t>
            </w:r>
            <w:proofErr w:type="gramEnd"/>
            <w:r w:rsidRPr="00291CE2">
              <w:rPr>
                <w:color w:val="000000"/>
                <w:sz w:val="16"/>
                <w:szCs w:val="16"/>
                <w:lang w:eastAsia="ru-RU" w:bidi="ar-SA"/>
              </w:rPr>
              <w:t>/п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2021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2022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2023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13</w:t>
            </w:r>
          </w:p>
        </w:tc>
      </w:tr>
      <w:tr w:rsidR="00291CE2" w:rsidRPr="00291CE2" w:rsidTr="00291CE2">
        <w:trPr>
          <w:trHeight w:val="42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Основное мероприятие 2. </w:t>
            </w: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Проведение капитального ремонта объектов дошкольного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FD6456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14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3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  <w:r w:rsidRPr="00291CE2">
              <w:rPr>
                <w:b/>
                <w:bCs/>
                <w:sz w:val="16"/>
                <w:szCs w:val="16"/>
                <w:lang w:eastAsia="ru-RU" w:bidi="ar-SA"/>
              </w:rPr>
              <w:t>Основное мероприятие</w:t>
            </w:r>
            <w:r w:rsidRPr="00291CE2">
              <w:rPr>
                <w:sz w:val="16"/>
                <w:szCs w:val="16"/>
                <w:lang w:eastAsia="ru-RU" w:bidi="ar-SA"/>
              </w:rPr>
              <w:t xml:space="preserve"> </w:t>
            </w:r>
            <w:r w:rsidRPr="00291CE2">
              <w:rPr>
                <w:b/>
                <w:bCs/>
                <w:sz w:val="16"/>
                <w:szCs w:val="16"/>
                <w:lang w:eastAsia="ru-RU" w:bidi="ar-SA"/>
              </w:rPr>
              <w:t>3</w:t>
            </w:r>
            <w:r w:rsidRPr="00291CE2">
              <w:rPr>
                <w:sz w:val="16"/>
                <w:szCs w:val="16"/>
                <w:lang w:eastAsia="ru-RU" w:bidi="ar-SA"/>
              </w:rPr>
              <w:t xml:space="preserve">. Финансовое обеспечение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1798834,70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382231,30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391620,30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364817,30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330348,00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329817,80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7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1221566,00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253326,00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274366,00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253326,00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220539,00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220009,00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577268,70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128905,30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117254,30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111491,30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109809,00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109808,80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38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2.1.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1106941,50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235282,00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235282,00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235282,00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200813,00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200282,50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FD6456">
        <w:trPr>
          <w:trHeight w:val="83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FD6456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907356,00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194692,00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194692,00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194692,00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161905,00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161375,00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13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199585,50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40590,00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40590,00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40590,00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38908,00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38907,50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37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Финансовое обеспечение получения гражданами дошкольн</w:t>
            </w:r>
            <w:r w:rsidR="00991AE8">
              <w:rPr>
                <w:color w:val="000000"/>
                <w:sz w:val="16"/>
                <w:szCs w:val="16"/>
                <w:lang w:eastAsia="ru-RU" w:bidi="ar-SA"/>
              </w:rPr>
              <w:t>о</w:t>
            </w:r>
            <w:r w:rsidRPr="00291CE2">
              <w:rPr>
                <w:color w:val="000000"/>
                <w:sz w:val="16"/>
                <w:szCs w:val="16"/>
                <w:lang w:eastAsia="ru-RU" w:bidi="ar-SA"/>
              </w:rPr>
              <w:t xml:space="preserve">го образования в частных дошкольных образовательных </w:t>
            </w:r>
            <w:r w:rsidR="00991AE8" w:rsidRPr="00291CE2">
              <w:rPr>
                <w:color w:val="000000"/>
                <w:sz w:val="16"/>
                <w:szCs w:val="16"/>
                <w:lang w:eastAsia="ru-RU" w:bidi="ar-SA"/>
              </w:rPr>
              <w:t>организациях</w:t>
            </w:r>
            <w:r w:rsidRPr="00291CE2">
              <w:rPr>
                <w:color w:val="000000"/>
                <w:sz w:val="16"/>
                <w:szCs w:val="16"/>
                <w:lang w:eastAsia="ru-RU" w:bidi="ar-SA"/>
              </w:rPr>
              <w:t xml:space="preserve">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197305,00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FD6456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1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197305,00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39461,00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14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44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2.3.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97061,20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19412,30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19412,30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19412,30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19412,30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7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95865,00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19173,00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19173,00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19173,00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19173,00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19173,00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8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1196,20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239,30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239,30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239,30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239,30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37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2.4.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 xml:space="preserve">Укрепление материально-технической базы и проведение текущего ремонта учреждений дошкольного образования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9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400,00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43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2.5.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Мероприятия в сфере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1124,00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310,00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1124,00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310,00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48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2.6.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364760,00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84952,00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9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364760,00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84952,00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69952,00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FD6456">
        <w:trPr>
          <w:trHeight w:val="33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2.7.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Мероприятие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26803,00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26803,00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991AE8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21040,00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65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5763,00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5763,00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45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'3.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Основное мероприятие P2. Федеральный проект «Содействие занятости женщин — создание условий дошкольного образования для детей в возрасте до трех лет»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108995,00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991AE8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85560,00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5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5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3.1.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108995,00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21799,00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5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85560,00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17112,00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65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4687,00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  <w:t>Всего по подпрограмме 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2020-2024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1907885,70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404086,30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413419,30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386616,30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352147,00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351616,80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5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 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1307126,00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270438,00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291478,00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270438,00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237651,00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237121,00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6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291CE2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600759,70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133648,30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121941,30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116178,30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114496,00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22"/>
                <w:lang w:eastAsia="ru-RU" w:bidi="ar-SA"/>
              </w:rPr>
            </w:pPr>
            <w:r w:rsidRPr="00291CE2">
              <w:rPr>
                <w:color w:val="000000"/>
                <w:sz w:val="22"/>
                <w:lang w:eastAsia="ru-RU" w:bidi="ar-SA"/>
              </w:rPr>
              <w:t>114495,80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106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291CE2">
              <w:rPr>
                <w:color w:val="000000"/>
                <w:sz w:val="24"/>
                <w:szCs w:val="24"/>
                <w:lang w:eastAsia="ru-RU" w:bidi="ar-SA"/>
              </w:rPr>
              <w:t xml:space="preserve">               Заместитель начальника управления  - </w:t>
            </w:r>
            <w:r w:rsidRPr="00291CE2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              начальник </w:t>
            </w:r>
            <w:proofErr w:type="gramStart"/>
            <w:r w:rsidRPr="00291CE2">
              <w:rPr>
                <w:color w:val="000000"/>
                <w:sz w:val="24"/>
                <w:szCs w:val="24"/>
                <w:lang w:eastAsia="ru-RU" w:bidi="ar-SA"/>
              </w:rPr>
              <w:t xml:space="preserve">отдела развития образования </w:t>
            </w:r>
            <w:r w:rsidRPr="00291CE2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              управления развития отраслей социальной сферы</w:t>
            </w:r>
            <w:proofErr w:type="gramEnd"/>
            <w:r w:rsidRPr="00291CE2">
              <w:rPr>
                <w:color w:val="000000"/>
                <w:sz w:val="24"/>
                <w:szCs w:val="24"/>
                <w:lang w:eastAsia="ru-RU" w:bidi="ar-SA"/>
              </w:rPr>
              <w:t xml:space="preserve">                                                                                                                       О.Н. Силенко</w:t>
            </w:r>
          </w:p>
        </w:tc>
      </w:tr>
    </w:tbl>
    <w:p w:rsidR="00291CE2" w:rsidRDefault="00291CE2">
      <w:pPr>
        <w:pStyle w:val="Standard"/>
        <w:shd w:val="clear" w:color="auto" w:fill="FFFFFF"/>
        <w:outlineLvl w:val="1"/>
        <w:rPr>
          <w:color w:val="000000"/>
          <w:sz w:val="28"/>
          <w:szCs w:val="28"/>
          <w:highlight w:val="white"/>
        </w:rPr>
      </w:pPr>
    </w:p>
    <w:p w:rsidR="00291CE2" w:rsidRDefault="00291CE2">
      <w:pPr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color w:val="000000"/>
          <w:sz w:val="28"/>
          <w:szCs w:val="28"/>
          <w:highlight w:val="white"/>
        </w:rPr>
        <w:br w:type="page"/>
      </w:r>
    </w:p>
    <w:p w:rsidR="00291CE2" w:rsidRDefault="00291CE2" w:rsidP="00036597">
      <w:pPr>
        <w:widowControl w:val="0"/>
        <w:shd w:val="clear" w:color="auto" w:fill="FFFFFF"/>
        <w:ind w:left="9204"/>
      </w:pPr>
      <w:r>
        <w:rPr>
          <w:rFonts w:eastAsia="Calibri"/>
          <w:sz w:val="28"/>
          <w:szCs w:val="28"/>
        </w:rPr>
        <w:t xml:space="preserve">Приложение 4 к </w:t>
      </w:r>
      <w:proofErr w:type="gramStart"/>
      <w:r>
        <w:rPr>
          <w:rFonts w:eastAsia="Calibri"/>
          <w:sz w:val="28"/>
          <w:szCs w:val="28"/>
        </w:rPr>
        <w:t>муниципальной</w:t>
      </w:r>
      <w:proofErr w:type="gramEnd"/>
      <w:r>
        <w:rPr>
          <w:rFonts w:eastAsia="Calibri"/>
          <w:sz w:val="28"/>
          <w:szCs w:val="28"/>
        </w:rPr>
        <w:t xml:space="preserve">               </w:t>
      </w:r>
    </w:p>
    <w:p w:rsidR="00291CE2" w:rsidRDefault="00291CE2" w:rsidP="00291CE2">
      <w:pPr>
        <w:shd w:val="clear" w:color="auto" w:fill="FFFFFF"/>
        <w:spacing w:after="1" w:line="220" w:lineRule="atLeast"/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программе городского округа Котельники</w:t>
      </w:r>
    </w:p>
    <w:p w:rsidR="00291CE2" w:rsidRDefault="00291CE2" w:rsidP="00291CE2">
      <w:pPr>
        <w:shd w:val="clear" w:color="auto" w:fill="FFFFFF"/>
        <w:spacing w:after="1" w:line="220" w:lineRule="atLeast"/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Московской области «Образование»</w:t>
      </w:r>
    </w:p>
    <w:p w:rsidR="00291CE2" w:rsidRDefault="00291CE2" w:rsidP="00291CE2">
      <w:pPr>
        <w:shd w:val="clear" w:color="auto" w:fill="FFFFFF"/>
        <w:spacing w:after="1" w:line="220" w:lineRule="atLeast"/>
        <w:jc w:val="both"/>
        <w:rPr>
          <w:b/>
          <w:sz w:val="28"/>
          <w:szCs w:val="28"/>
        </w:rPr>
      </w:pP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340"/>
        <w:jc w:val="center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Подпрограмма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образование»</w:t>
      </w:r>
    </w:p>
    <w:p w:rsidR="00291CE2" w:rsidRDefault="00291CE2" w:rsidP="00291CE2">
      <w:pPr>
        <w:shd w:val="clear" w:color="auto" w:fill="FFFFFF"/>
        <w:spacing w:after="1" w:line="220" w:lineRule="atLeast"/>
        <w:jc w:val="center"/>
        <w:rPr>
          <w:sz w:val="18"/>
          <w:szCs w:val="18"/>
        </w:rPr>
      </w:pPr>
    </w:p>
    <w:p w:rsidR="00291CE2" w:rsidRDefault="00291CE2" w:rsidP="00291CE2">
      <w:pPr>
        <w:shd w:val="clear" w:color="auto" w:fill="FFFFFF"/>
        <w:tabs>
          <w:tab w:val="left" w:pos="330"/>
        </w:tabs>
        <w:spacing w:after="1" w:line="220" w:lineRule="atLeast"/>
        <w:ind w:left="792"/>
        <w:jc w:val="center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Паспорт подпрограммы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образование»</w:t>
      </w:r>
    </w:p>
    <w:tbl>
      <w:tblPr>
        <w:tblW w:w="14704" w:type="dxa"/>
        <w:tblInd w:w="-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5"/>
        <w:gridCol w:w="2280"/>
        <w:gridCol w:w="2038"/>
        <w:gridCol w:w="1526"/>
        <w:gridCol w:w="1303"/>
        <w:gridCol w:w="1347"/>
        <w:gridCol w:w="1301"/>
        <w:gridCol w:w="1425"/>
        <w:gridCol w:w="1279"/>
      </w:tblGrid>
      <w:tr w:rsidR="00291CE2" w:rsidTr="00291CE2">
        <w:trPr>
          <w:trHeight w:val="3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Муниципальный  заказчик подпрограммы</w:t>
            </w:r>
          </w:p>
        </w:tc>
        <w:tc>
          <w:tcPr>
            <w:tcW w:w="12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</w:p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Муниципальное образование Московской области</w:t>
            </w:r>
          </w:p>
        </w:tc>
      </w:tr>
      <w:tr w:rsidR="00291CE2" w:rsidTr="00291CE2"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Главный распорядитель бюджетных средств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Расходы (тыс. рублей)</w:t>
            </w:r>
          </w:p>
        </w:tc>
      </w:tr>
      <w:tr w:rsidR="00291CE2" w:rsidTr="00291CE2">
        <w:trPr>
          <w:trHeight w:val="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2020  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2021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2022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2023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CE2" w:rsidRDefault="00291CE2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</w:tr>
      <w:tr w:rsidR="00291CE2" w:rsidTr="00291C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Всего,</w:t>
            </w:r>
          </w:p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1 257 095,80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259 896,20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256 574,20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246 875,20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246 875,00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246 875,20</w:t>
            </w:r>
          </w:p>
        </w:tc>
      </w:tr>
      <w:tr w:rsidR="00291CE2" w:rsidTr="00291C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rPr>
                <w:sz w:val="24"/>
                <w:szCs w:val="24"/>
              </w:rPr>
            </w:pPr>
            <w:r>
              <w:t>Министерство образования Московской области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1 012 625,00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202 525,00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202 525,00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202 525,00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202 525,00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202 525,00</w:t>
            </w:r>
          </w:p>
        </w:tc>
      </w:tr>
      <w:tr w:rsidR="00291CE2" w:rsidTr="00291C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rPr>
                <w:sz w:val="24"/>
                <w:szCs w:val="24"/>
              </w:rPr>
            </w:pPr>
            <w:r>
              <w:t>Администрация городского округа Котельники Московской области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 xml:space="preserve">Средства бюджета городского округа Котельники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244 470,80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57 371,20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54 049,20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44 350,20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44 350,00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44 350,20</w:t>
            </w:r>
          </w:p>
        </w:tc>
      </w:tr>
      <w:tr w:rsidR="00291CE2" w:rsidTr="00291C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E2" w:rsidRDefault="00291C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</w:tr>
      <w:tr w:rsidR="00291CE2" w:rsidTr="00291CE2">
        <w:trPr>
          <w:trHeight w:val="4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E2" w:rsidRDefault="00291CE2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E2" w:rsidRDefault="00291C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>Средства федерального бюджета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E2" w:rsidRDefault="00291CE2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291CE2" w:rsidRDefault="00291CE2" w:rsidP="00291CE2">
      <w:pPr>
        <w:shd w:val="clear" w:color="auto" w:fill="FFFFFF"/>
        <w:spacing w:after="1" w:line="220" w:lineRule="atLeast"/>
        <w:jc w:val="both"/>
      </w:pPr>
      <w:r>
        <w:rPr>
          <w:sz w:val="28"/>
          <w:szCs w:val="28"/>
        </w:rPr>
        <w:t xml:space="preserve">Заместитель главы администрации </w:t>
      </w:r>
    </w:p>
    <w:p w:rsidR="00291CE2" w:rsidRDefault="00291CE2" w:rsidP="00291CE2">
      <w:pPr>
        <w:shd w:val="clear" w:color="auto" w:fill="FFFFFF"/>
        <w:spacing w:after="1" w:line="220" w:lineRule="atLeast"/>
        <w:jc w:val="both"/>
      </w:pPr>
      <w:r>
        <w:rPr>
          <w:sz w:val="28"/>
          <w:szCs w:val="28"/>
        </w:rPr>
        <w:t>городского округа Котельники Московской области                                                                                      И.М. Кузьмина</w:t>
      </w:r>
    </w:p>
    <w:p w:rsidR="00291CE2" w:rsidRDefault="00291CE2">
      <w:pPr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color w:val="000000"/>
          <w:sz w:val="28"/>
          <w:szCs w:val="28"/>
          <w:highlight w:val="white"/>
        </w:rPr>
        <w:br w:type="page"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2370"/>
        <w:gridCol w:w="1134"/>
        <w:gridCol w:w="1134"/>
        <w:gridCol w:w="1020"/>
        <w:gridCol w:w="1360"/>
        <w:gridCol w:w="1280"/>
        <w:gridCol w:w="1180"/>
        <w:gridCol w:w="830"/>
        <w:gridCol w:w="190"/>
        <w:gridCol w:w="1020"/>
        <w:gridCol w:w="1020"/>
        <w:gridCol w:w="1172"/>
        <w:gridCol w:w="1134"/>
      </w:tblGrid>
      <w:tr w:rsidR="00291CE2" w:rsidRPr="00291CE2" w:rsidTr="00036597">
        <w:trPr>
          <w:trHeight w:val="6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bookmarkStart w:id="4" w:name="RANGE!A2:M35"/>
            <w:r w:rsidRPr="00291CE2">
              <w:rPr>
                <w:sz w:val="22"/>
                <w:lang w:eastAsia="ru-RU" w:bidi="ar-SA"/>
              </w:rPr>
              <w:t> </w:t>
            </w:r>
            <w:bookmarkEnd w:id="4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24"/>
                <w:szCs w:val="24"/>
                <w:lang w:eastAsia="ru-RU" w:bidi="ar-SA"/>
              </w:rPr>
            </w:pPr>
            <w:r w:rsidRPr="00291CE2">
              <w:rPr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1CE2" w:rsidRPr="00291CE2" w:rsidRDefault="00291CE2" w:rsidP="00036597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291CE2">
              <w:rPr>
                <w:color w:val="000000"/>
                <w:sz w:val="24"/>
                <w:szCs w:val="24"/>
                <w:lang w:eastAsia="ru-RU" w:bidi="ar-SA"/>
              </w:rPr>
              <w:t xml:space="preserve">Приложение                                                    к подпрограмме II "Общее образование" </w:t>
            </w:r>
          </w:p>
        </w:tc>
      </w:tr>
      <w:tr w:rsidR="00291CE2" w:rsidRPr="00291CE2" w:rsidTr="00291CE2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8"/>
                <w:szCs w:val="28"/>
                <w:lang w:eastAsia="ru-RU" w:bidi="ar-SA"/>
              </w:rPr>
            </w:pPr>
            <w:r w:rsidRPr="00291CE2">
              <w:rPr>
                <w:sz w:val="28"/>
                <w:szCs w:val="28"/>
                <w:lang w:eastAsia="ru-RU" w:bidi="ar-SA"/>
              </w:rPr>
              <w:t>Перечень мероприятий подпрограммы II "Общее образование"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8"/>
                <w:szCs w:val="28"/>
                <w:lang w:eastAsia="ru-RU" w:bidi="ar-SA"/>
              </w:rPr>
            </w:pPr>
            <w:r w:rsidRPr="00291CE2">
              <w:rPr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№ </w:t>
            </w:r>
            <w:proofErr w:type="gramStart"/>
            <w:r w:rsidRPr="00291CE2">
              <w:rPr>
                <w:sz w:val="16"/>
                <w:szCs w:val="16"/>
                <w:lang w:eastAsia="ru-RU" w:bidi="ar-SA"/>
              </w:rPr>
              <w:t>п</w:t>
            </w:r>
            <w:proofErr w:type="gramEnd"/>
            <w:r w:rsidRPr="00291CE2">
              <w:rPr>
                <w:sz w:val="16"/>
                <w:szCs w:val="16"/>
                <w:lang w:eastAsia="ru-RU" w:bidi="ar-SA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Мероприятия по реализации подпрограммы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Объем финансирования в текущем году </w:t>
            </w:r>
            <w:r w:rsidRPr="00291CE2">
              <w:rPr>
                <w:sz w:val="16"/>
                <w:szCs w:val="16"/>
                <w:lang w:eastAsia="ru-RU" w:bidi="ar-SA"/>
              </w:rPr>
              <w:br/>
              <w:t>(тыс. рублей)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Срок исполнения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Всего  (</w:t>
            </w:r>
            <w:proofErr w:type="spellStart"/>
            <w:r w:rsidRPr="00291CE2">
              <w:rPr>
                <w:sz w:val="16"/>
                <w:szCs w:val="16"/>
                <w:lang w:eastAsia="ru-RU" w:bidi="ar-SA"/>
              </w:rPr>
              <w:t>тыс</w:t>
            </w:r>
            <w:proofErr w:type="gramStart"/>
            <w:r w:rsidRPr="00291CE2">
              <w:rPr>
                <w:sz w:val="16"/>
                <w:szCs w:val="16"/>
                <w:lang w:eastAsia="ru-RU" w:bidi="ar-SA"/>
              </w:rPr>
              <w:t>.р</w:t>
            </w:r>
            <w:proofErr w:type="gramEnd"/>
            <w:r w:rsidRPr="00291CE2">
              <w:rPr>
                <w:sz w:val="16"/>
                <w:szCs w:val="16"/>
                <w:lang w:eastAsia="ru-RU" w:bidi="ar-SA"/>
              </w:rPr>
              <w:t>уб</w:t>
            </w:r>
            <w:proofErr w:type="spellEnd"/>
            <w:r w:rsidRPr="00291CE2">
              <w:rPr>
                <w:sz w:val="16"/>
                <w:szCs w:val="16"/>
                <w:lang w:eastAsia="ru-RU" w:bidi="ar-SA"/>
              </w:rPr>
              <w:t xml:space="preserve">.)  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Объемы финансирования по годам  (тыс. руб.)  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proofErr w:type="gramStart"/>
            <w:r w:rsidRPr="00291CE2">
              <w:rPr>
                <w:sz w:val="16"/>
                <w:szCs w:val="16"/>
                <w:lang w:eastAsia="ru-RU" w:bidi="ar-SA"/>
              </w:rPr>
              <w:t>Ответственный</w:t>
            </w:r>
            <w:proofErr w:type="gramEnd"/>
            <w:r w:rsidRPr="00291CE2">
              <w:rPr>
                <w:sz w:val="16"/>
                <w:szCs w:val="16"/>
                <w:lang w:eastAsia="ru-RU" w:bidi="ar-SA"/>
              </w:rPr>
              <w:t xml:space="preserve"> за выполнение мероприятия 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Результаты выполнения мероприятий подпрограммы</w:t>
            </w:r>
          </w:p>
        </w:tc>
      </w:tr>
      <w:tr w:rsidR="00291CE2" w:rsidRPr="00291CE2" w:rsidTr="00291CE2">
        <w:trPr>
          <w:trHeight w:val="6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202</w:t>
            </w:r>
            <w:bookmarkStart w:id="5" w:name="_GoBack"/>
            <w:bookmarkEnd w:id="5"/>
            <w:r w:rsidRPr="00291CE2">
              <w:rPr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2024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13</w:t>
            </w:r>
          </w:p>
        </w:tc>
      </w:tr>
      <w:tr w:rsidR="00291CE2" w:rsidRPr="00291CE2" w:rsidTr="00291CE2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b/>
                <w:bCs/>
                <w:sz w:val="18"/>
                <w:szCs w:val="18"/>
                <w:lang w:eastAsia="ru-RU" w:bidi="ar-SA"/>
              </w:rPr>
            </w:pPr>
            <w:r w:rsidRPr="00291CE2">
              <w:rPr>
                <w:b/>
                <w:bCs/>
                <w:sz w:val="18"/>
                <w:szCs w:val="18"/>
                <w:lang w:eastAsia="ru-RU" w:bidi="ar-SA"/>
              </w:rPr>
              <w:t>Основное мероприятие 1.</w:t>
            </w:r>
            <w:r w:rsidRPr="00291CE2">
              <w:rPr>
                <w:sz w:val="18"/>
                <w:szCs w:val="18"/>
                <w:lang w:eastAsia="ru-RU" w:bidi="ar-SA"/>
              </w:rPr>
              <w:t xml:space="preserve">   Финансовое обеспечение деятельности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1 156 450,00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239 767,00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236 445,00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226 746,00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226 746,00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226 746,00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3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935 380,00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187 076,00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187 076,00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187 076,00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187 076,00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187 076,00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7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221 070,00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52 691,00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49 369,00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39 670,00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39 670,00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39 670,00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105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1.1.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  <w:r w:rsidRPr="00291CE2">
              <w:rPr>
                <w:sz w:val="18"/>
                <w:szCs w:val="18"/>
                <w:lang w:eastAsia="ru-RU" w:bidi="ar-SA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</w:t>
            </w:r>
            <w:proofErr w:type="gramStart"/>
            <w:r w:rsidRPr="00291CE2">
              <w:rPr>
                <w:sz w:val="18"/>
                <w:szCs w:val="18"/>
                <w:lang w:eastAsia="ru-RU" w:bidi="ar-SA"/>
              </w:rPr>
              <w:t>.</w:t>
            </w:r>
            <w:proofErr w:type="gramEnd"/>
            <w:r w:rsidRPr="00291CE2">
              <w:rPr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1CE2">
              <w:rPr>
                <w:sz w:val="18"/>
                <w:szCs w:val="18"/>
                <w:lang w:eastAsia="ru-RU" w:bidi="ar-SA"/>
              </w:rPr>
              <w:t>и</w:t>
            </w:r>
            <w:proofErr w:type="gramEnd"/>
            <w:r w:rsidRPr="00291CE2">
              <w:rPr>
                <w:sz w:val="18"/>
                <w:szCs w:val="18"/>
                <w:lang w:eastAsia="ru-RU" w:bidi="ar-SA"/>
              </w:rPr>
              <w:t>грушек ( 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1 072 950,00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214 590,00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214 590,00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214 590,00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214 590,00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214 590,00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137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885 450,00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177 090,00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177 090,00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177 090,00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177 090,00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177 090,00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175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37 500,00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991AE8">
        <w:trPr>
          <w:trHeight w:val="32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1.2.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  <w:r w:rsidRPr="00291CE2">
              <w:rPr>
                <w:sz w:val="18"/>
                <w:szCs w:val="18"/>
                <w:lang w:eastAsia="ru-RU" w:bidi="ar-SA"/>
              </w:rPr>
              <w:t>Финансовое обеспечение получения гражданами дошкольного, начального общего</w:t>
            </w:r>
            <w:proofErr w:type="gramStart"/>
            <w:r w:rsidRPr="00291CE2">
              <w:rPr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291CE2">
              <w:rPr>
                <w:sz w:val="18"/>
                <w:szCs w:val="18"/>
                <w:lang w:eastAsia="ru-RU" w:bidi="ar-SA"/>
              </w:rPr>
              <w:t xml:space="preserve">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proofErr w:type="spellStart"/>
            <w:r w:rsidRPr="00291CE2">
              <w:rPr>
                <w:sz w:val="18"/>
                <w:szCs w:val="18"/>
                <w:lang w:eastAsia="ru-RU" w:bidi="ar-SA"/>
              </w:rPr>
              <w:t>деятелность</w:t>
            </w:r>
            <w:proofErr w:type="spellEnd"/>
            <w:r w:rsidRPr="00291CE2">
              <w:rPr>
                <w:sz w:val="18"/>
                <w:szCs w:val="18"/>
                <w:lang w:eastAsia="ru-RU" w:bidi="ar-SA"/>
              </w:rPr>
              <w:t xml:space="preserve"> по имеющим государственную аккредитацию основным общеобразовательным программам, включая расходы на оплату труда, приобретение </w:t>
            </w:r>
            <w:proofErr w:type="spellStart"/>
            <w:r w:rsidRPr="00291CE2">
              <w:rPr>
                <w:sz w:val="18"/>
                <w:szCs w:val="18"/>
                <w:lang w:eastAsia="ru-RU" w:bidi="ar-SA"/>
              </w:rPr>
              <w:t>учебникови</w:t>
            </w:r>
            <w:proofErr w:type="spellEnd"/>
            <w:r w:rsidRPr="00291CE2">
              <w:rPr>
                <w:sz w:val="18"/>
                <w:szCs w:val="18"/>
                <w:lang w:eastAsia="ru-RU" w:bidi="ar-SA"/>
              </w:rPr>
              <w:t xml:space="preserve">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49 930,00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  <w:r w:rsidRPr="00291CE2">
              <w:rPr>
                <w:b/>
                <w:bCs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991AE8">
        <w:trPr>
          <w:trHeight w:val="84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49 930,00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9 986,00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13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64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1.3.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color w:val="000000"/>
                <w:sz w:val="18"/>
                <w:szCs w:val="18"/>
                <w:lang w:eastAsia="ru-RU" w:bidi="ar-SA"/>
              </w:rPr>
            </w:pPr>
            <w:r w:rsidRPr="00291CE2">
              <w:rPr>
                <w:color w:val="000000"/>
                <w:sz w:val="18"/>
                <w:szCs w:val="18"/>
                <w:lang w:eastAsia="ru-RU" w:bidi="ar-SA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1 800,00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77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1 800,00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color w:val="000000"/>
                <w:sz w:val="16"/>
                <w:szCs w:val="16"/>
                <w:lang w:eastAsia="ru-RU" w:bidi="ar-SA"/>
              </w:rPr>
              <w:t>1.4.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color w:val="000000"/>
                <w:sz w:val="18"/>
                <w:szCs w:val="18"/>
                <w:lang w:eastAsia="ru-RU" w:bidi="ar-SA"/>
              </w:rPr>
            </w:pPr>
            <w:r w:rsidRPr="00291CE2">
              <w:rPr>
                <w:color w:val="000000"/>
                <w:sz w:val="18"/>
                <w:szCs w:val="18"/>
                <w:lang w:eastAsia="ru-RU" w:bidi="ar-SA"/>
              </w:rPr>
              <w:t>Мероприятия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691,00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370,00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691,00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370,00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  <w:r w:rsidRPr="00291CE2">
              <w:rPr>
                <w:b/>
                <w:bCs/>
                <w:sz w:val="16"/>
                <w:szCs w:val="16"/>
                <w:lang w:eastAsia="ru-RU" w:bidi="ar-SA"/>
              </w:rPr>
              <w:t>Основное мероприятие.</w:t>
            </w:r>
            <w:r w:rsidRPr="00291CE2">
              <w:rPr>
                <w:sz w:val="16"/>
                <w:szCs w:val="16"/>
                <w:lang w:eastAsia="ru-RU" w:bidi="ar-SA"/>
              </w:rPr>
              <w:t xml:space="preserve">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100 645,80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20 129,20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20 129,20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20 129,20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20 129,00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20 129,20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6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77 245,00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15 449,00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15 449,00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15 449,00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15 449,00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15 449,00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91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b/>
                <w:bCs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23 400,80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4 680,20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4 680,20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4 680,20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4 680,00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4 680,20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5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2.1.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  <w:r w:rsidRPr="00291CE2">
              <w:rPr>
                <w:sz w:val="18"/>
                <w:szCs w:val="18"/>
                <w:lang w:eastAsia="ru-RU"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11 785,80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2 357,20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2 357,20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2 357,20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2 357,00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2 357,20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7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10 885,00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2 177,00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2 177,00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2 177,00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2 177,00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2 177,00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7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900,80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180,20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180,20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77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2.2.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color w:val="000000"/>
                <w:sz w:val="18"/>
                <w:szCs w:val="18"/>
                <w:lang w:eastAsia="ru-RU" w:bidi="ar-SA"/>
              </w:rPr>
            </w:pPr>
            <w:r w:rsidRPr="00291CE2">
              <w:rPr>
                <w:color w:val="000000"/>
                <w:sz w:val="18"/>
                <w:szCs w:val="18"/>
                <w:lang w:eastAsia="ru-RU" w:bidi="ar-SA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ИТОГИ: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88 860,00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17 772,00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17 772,00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17 772,00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17 772,00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17 772,00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  <w:r w:rsidRPr="00291CE2"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115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66 360,00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13 272,00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13 272,00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13 272,00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13 272,00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13 272,00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106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4 500,00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rFonts w:ascii="Calibri" w:hAnsi="Calibri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6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  <w:r w:rsidRPr="00291CE2">
              <w:rPr>
                <w:sz w:val="18"/>
                <w:szCs w:val="18"/>
                <w:lang w:eastAsia="ru-RU" w:bidi="ar-SA"/>
              </w:rPr>
              <w:t>Всего по подпрограмме II: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 xml:space="preserve">2020-2024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1 257 095,80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259 896,20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256 574,20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246 875,20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246 875,00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246 875,20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</w:tr>
      <w:tr w:rsidR="00291CE2" w:rsidRPr="00291CE2" w:rsidTr="00291CE2">
        <w:trPr>
          <w:trHeight w:val="7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1 012 625,00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202 525,00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202 525,00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202 525,00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202 525,00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202 525,00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81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E2" w:rsidRPr="00291CE2" w:rsidRDefault="00291CE2" w:rsidP="00291CE2">
            <w:pPr>
              <w:jc w:val="center"/>
              <w:rPr>
                <w:sz w:val="16"/>
                <w:szCs w:val="16"/>
                <w:lang w:eastAsia="ru-RU" w:bidi="ar-SA"/>
              </w:rPr>
            </w:pPr>
            <w:r w:rsidRPr="00291CE2">
              <w:rPr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244 470,80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57 371,20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54 049,20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44 350,20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44 350,00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1CE2" w:rsidRPr="00291CE2" w:rsidRDefault="00291CE2" w:rsidP="00291CE2">
            <w:pPr>
              <w:jc w:val="center"/>
              <w:rPr>
                <w:sz w:val="22"/>
                <w:lang w:eastAsia="ru-RU" w:bidi="ar-SA"/>
              </w:rPr>
            </w:pPr>
            <w:r w:rsidRPr="00291CE2">
              <w:rPr>
                <w:sz w:val="22"/>
                <w:lang w:eastAsia="ru-RU" w:bidi="ar-SA"/>
              </w:rPr>
              <w:t>44 350,20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16"/>
                <w:szCs w:val="16"/>
                <w:lang w:eastAsia="ru-RU" w:bidi="ar-SA"/>
              </w:rPr>
            </w:pPr>
          </w:p>
        </w:tc>
      </w:tr>
      <w:tr w:rsidR="00291CE2" w:rsidRPr="00291CE2" w:rsidTr="00291CE2">
        <w:trPr>
          <w:trHeight w:val="300"/>
        </w:trPr>
        <w:tc>
          <w:tcPr>
            <w:tcW w:w="1532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1CE2" w:rsidRPr="00291CE2" w:rsidRDefault="00291CE2" w:rsidP="00291CE2">
            <w:pPr>
              <w:rPr>
                <w:sz w:val="24"/>
                <w:szCs w:val="24"/>
                <w:lang w:eastAsia="ru-RU" w:bidi="ar-SA"/>
              </w:rPr>
            </w:pPr>
            <w:r w:rsidRPr="00291CE2">
              <w:rPr>
                <w:sz w:val="24"/>
                <w:szCs w:val="24"/>
                <w:lang w:eastAsia="ru-RU" w:bidi="ar-SA"/>
              </w:rPr>
              <w:t xml:space="preserve">               Заместитель начальника управления  - </w:t>
            </w:r>
            <w:r w:rsidRPr="00291CE2">
              <w:rPr>
                <w:sz w:val="24"/>
                <w:szCs w:val="24"/>
                <w:lang w:eastAsia="ru-RU" w:bidi="ar-SA"/>
              </w:rPr>
              <w:br/>
              <w:t xml:space="preserve">               начальник </w:t>
            </w:r>
            <w:proofErr w:type="gramStart"/>
            <w:r w:rsidRPr="00291CE2">
              <w:rPr>
                <w:sz w:val="24"/>
                <w:szCs w:val="24"/>
                <w:lang w:eastAsia="ru-RU" w:bidi="ar-SA"/>
              </w:rPr>
              <w:t xml:space="preserve">отдела развития образования </w:t>
            </w:r>
            <w:r w:rsidRPr="00291CE2">
              <w:rPr>
                <w:sz w:val="24"/>
                <w:szCs w:val="24"/>
                <w:lang w:eastAsia="ru-RU" w:bidi="ar-SA"/>
              </w:rPr>
              <w:br/>
              <w:t xml:space="preserve">               управления развития отраслей социальной сферы</w:t>
            </w:r>
            <w:proofErr w:type="gramEnd"/>
            <w:r w:rsidRPr="00291CE2">
              <w:rPr>
                <w:sz w:val="24"/>
                <w:szCs w:val="24"/>
                <w:lang w:eastAsia="ru-RU" w:bidi="ar-SA"/>
              </w:rPr>
              <w:t xml:space="preserve">                                                                                                             О.Н. Силенко</w:t>
            </w:r>
          </w:p>
        </w:tc>
      </w:tr>
      <w:tr w:rsidR="00291CE2" w:rsidRPr="00291CE2" w:rsidTr="00291CE2">
        <w:trPr>
          <w:trHeight w:val="660"/>
        </w:trPr>
        <w:tc>
          <w:tcPr>
            <w:tcW w:w="153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CE2" w:rsidRPr="00291CE2" w:rsidRDefault="00291CE2" w:rsidP="00291CE2">
            <w:pPr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91CE2" w:rsidRDefault="00291CE2">
      <w:pPr>
        <w:pStyle w:val="Standard"/>
        <w:shd w:val="clear" w:color="auto" w:fill="FFFFFF"/>
        <w:outlineLvl w:val="1"/>
        <w:rPr>
          <w:color w:val="000000"/>
          <w:sz w:val="28"/>
          <w:szCs w:val="28"/>
          <w:highlight w:val="white"/>
        </w:rPr>
      </w:pPr>
    </w:p>
    <w:p w:rsidR="00291CE2" w:rsidRDefault="00291CE2">
      <w:pPr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color w:val="000000"/>
          <w:sz w:val="28"/>
          <w:szCs w:val="28"/>
          <w:highlight w:val="white"/>
        </w:rPr>
        <w:br w:type="page"/>
      </w:r>
    </w:p>
    <w:p w:rsidR="005E6608" w:rsidRDefault="005E6608" w:rsidP="005E6608">
      <w:pPr>
        <w:widowControl w:val="0"/>
        <w:shd w:val="clear" w:color="auto" w:fill="FFFFFF"/>
        <w:ind w:left="8505"/>
      </w:pPr>
      <w:r>
        <w:rPr>
          <w:sz w:val="28"/>
          <w:szCs w:val="28"/>
        </w:rPr>
        <w:t xml:space="preserve">            Приложение  5 к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  </w:t>
      </w:r>
    </w:p>
    <w:p w:rsidR="005E6608" w:rsidRDefault="005E6608" w:rsidP="005E6608">
      <w:pPr>
        <w:widowControl w:val="0"/>
        <w:shd w:val="clear" w:color="auto" w:fill="FFFFFF"/>
        <w:ind w:left="8505"/>
      </w:pPr>
      <w:r>
        <w:rPr>
          <w:sz w:val="28"/>
          <w:szCs w:val="28"/>
        </w:rPr>
        <w:t xml:space="preserve">            программе городского округа Котельники  </w:t>
      </w:r>
    </w:p>
    <w:p w:rsidR="005E6608" w:rsidRDefault="005E6608" w:rsidP="005E6608">
      <w:pPr>
        <w:widowControl w:val="0"/>
        <w:shd w:val="clear" w:color="auto" w:fill="FFFFFF"/>
        <w:ind w:left="8505"/>
      </w:pPr>
      <w:r>
        <w:rPr>
          <w:sz w:val="28"/>
          <w:szCs w:val="28"/>
        </w:rPr>
        <w:t xml:space="preserve">            Московской области «Образование</w:t>
      </w:r>
      <w:r>
        <w:rPr>
          <w:rFonts w:ascii="Arial" w:hAnsi="Arial"/>
          <w:sz w:val="28"/>
          <w:szCs w:val="28"/>
        </w:rPr>
        <w:t>»</w:t>
      </w:r>
      <w:r>
        <w:t xml:space="preserve">                               </w:t>
      </w:r>
    </w:p>
    <w:p w:rsidR="005E6608" w:rsidRDefault="005E6608" w:rsidP="005E6608">
      <w:pPr>
        <w:shd w:val="clear" w:color="auto" w:fill="FFFFFF"/>
      </w:pPr>
    </w:p>
    <w:p w:rsidR="005E6608" w:rsidRDefault="005E6608" w:rsidP="005E6608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«Дополнительное образование, воспитание и психолого-социальное сопровождение детей»</w:t>
      </w:r>
    </w:p>
    <w:p w:rsidR="005E6608" w:rsidRDefault="005E6608" w:rsidP="005E6608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«Образование»</w:t>
      </w:r>
    </w:p>
    <w:p w:rsidR="005E6608" w:rsidRDefault="005E6608" w:rsidP="005E6608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5E6608" w:rsidRDefault="005E6608" w:rsidP="005E6608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«Дополнительное образование, воспитание и психолого-социальное сопровождение детей»</w:t>
      </w:r>
    </w:p>
    <w:p w:rsidR="005E6608" w:rsidRDefault="005E6608" w:rsidP="005E6608">
      <w:pPr>
        <w:widowControl w:val="0"/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на срок: 2020-2024 годы</w:t>
      </w:r>
    </w:p>
    <w:tbl>
      <w:tblPr>
        <w:tblW w:w="14704" w:type="dxa"/>
        <w:tblInd w:w="-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2626"/>
        <w:gridCol w:w="2693"/>
        <w:gridCol w:w="1418"/>
        <w:gridCol w:w="1417"/>
        <w:gridCol w:w="1276"/>
        <w:gridCol w:w="1134"/>
        <w:gridCol w:w="1191"/>
        <w:gridCol w:w="1194"/>
      </w:tblGrid>
      <w:tr w:rsidR="005E6608" w:rsidTr="00036597">
        <w:trPr>
          <w:trHeight w:val="32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Муниципальный  заказчик подпрограммы</w:t>
            </w:r>
          </w:p>
        </w:tc>
        <w:tc>
          <w:tcPr>
            <w:tcW w:w="12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</w:p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Муниципальное образование Московской области</w:t>
            </w:r>
          </w:p>
        </w:tc>
      </w:tr>
      <w:tr w:rsidR="005E6608" w:rsidTr="0003659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7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Расходы (тыс. рублей)</w:t>
            </w:r>
          </w:p>
        </w:tc>
      </w:tr>
      <w:tr w:rsidR="005E6608" w:rsidTr="00036597">
        <w:trPr>
          <w:trHeight w:val="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2020 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2022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2023 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</w:tr>
      <w:tr w:rsidR="005E6608" w:rsidTr="000365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Всего,</w:t>
            </w:r>
          </w:p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178 720,00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31 108,00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31 068,00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40 828,00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39 768,00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35 948,00</w:t>
            </w:r>
          </w:p>
        </w:tc>
      </w:tr>
      <w:tr w:rsidR="005E6608" w:rsidTr="000365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  <w:r>
              <w:t>Министерство образования Московской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9 230,00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4 350,00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4 880,00</w:t>
            </w:r>
          </w:p>
        </w:tc>
      </w:tr>
      <w:tr w:rsidR="005E6608" w:rsidTr="000365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  <w:r>
              <w:t>Администрация городского округа Котельники Московской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 xml:space="preserve">Средства бюджета городского округа Котельники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164 610,00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31 108,00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31 068,00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35 948,00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35 418,00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31 068,00</w:t>
            </w:r>
          </w:p>
        </w:tc>
      </w:tr>
      <w:tr w:rsidR="005E6608" w:rsidTr="00036597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</w:tr>
      <w:tr w:rsidR="005E6608" w:rsidTr="00036597">
        <w:trPr>
          <w:trHeight w:val="4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4 880,00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4 880,00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</w:tr>
    </w:tbl>
    <w:p w:rsidR="005E6608" w:rsidRDefault="005E6608" w:rsidP="005E6608">
      <w:pPr>
        <w:shd w:val="clear" w:color="auto" w:fill="FFFFFF"/>
        <w:spacing w:after="1" w:line="220" w:lineRule="atLeast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Заместитель главы администрации -</w:t>
      </w:r>
    </w:p>
    <w:p w:rsidR="005E6608" w:rsidRDefault="005E6608" w:rsidP="005E6608">
      <w:pPr>
        <w:shd w:val="clear" w:color="auto" w:fill="FFFFFF"/>
        <w:spacing w:after="1" w:line="220" w:lineRule="atLeast"/>
        <w:ind w:left="567"/>
        <w:jc w:val="both"/>
      </w:pPr>
      <w:r>
        <w:rPr>
          <w:sz w:val="28"/>
          <w:szCs w:val="28"/>
        </w:rPr>
        <w:t xml:space="preserve">начальник управления развития отраслей  </w:t>
      </w:r>
    </w:p>
    <w:p w:rsidR="005E6608" w:rsidRDefault="005E6608" w:rsidP="00036597">
      <w:pPr>
        <w:shd w:val="clear" w:color="auto" w:fill="FFFFFF"/>
        <w:tabs>
          <w:tab w:val="left" w:pos="2268"/>
        </w:tabs>
        <w:spacing w:after="1" w:line="220" w:lineRule="atLeast"/>
        <w:ind w:left="567"/>
        <w:jc w:val="both"/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sz w:val="28"/>
          <w:szCs w:val="28"/>
        </w:rPr>
        <w:t>социальной сферы                                                                                                                                     И.М. Кузьмина</w:t>
      </w:r>
      <w:r>
        <w:rPr>
          <w:color w:val="000000"/>
          <w:sz w:val="28"/>
          <w:szCs w:val="28"/>
          <w:highlight w:val="white"/>
        </w:rPr>
        <w:br w:type="page"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45"/>
        <w:gridCol w:w="1343"/>
        <w:gridCol w:w="1403"/>
        <w:gridCol w:w="1221"/>
        <w:gridCol w:w="1203"/>
        <w:gridCol w:w="992"/>
        <w:gridCol w:w="1060"/>
        <w:gridCol w:w="925"/>
        <w:gridCol w:w="910"/>
        <w:gridCol w:w="910"/>
        <w:gridCol w:w="1396"/>
        <w:gridCol w:w="1276"/>
      </w:tblGrid>
      <w:tr w:rsidR="005E6608" w:rsidRPr="005E6608" w:rsidTr="005E6608">
        <w:trPr>
          <w:trHeight w:val="111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Приложение к подпрограмме III "Дополнительное образование, воспитание и психолого-социальное сопровождение детей"</w:t>
            </w:r>
          </w:p>
        </w:tc>
      </w:tr>
      <w:tr w:rsidR="005E6608" w:rsidRPr="005E6608" w:rsidTr="005E660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5E6608" w:rsidRPr="005E6608" w:rsidTr="005E6608">
        <w:trPr>
          <w:trHeight w:val="76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8"/>
                <w:szCs w:val="28"/>
                <w:lang w:eastAsia="ru-RU" w:bidi="ar-SA"/>
              </w:rPr>
            </w:pPr>
            <w:r w:rsidRPr="005E6608">
              <w:rPr>
                <w:sz w:val="28"/>
                <w:szCs w:val="28"/>
                <w:lang w:eastAsia="ru-RU" w:bidi="ar-SA"/>
              </w:rPr>
              <w:t xml:space="preserve">Перечень мероприятий подпрограммы III  </w:t>
            </w:r>
            <w:r w:rsidRPr="005E6608">
              <w:rPr>
                <w:sz w:val="28"/>
                <w:szCs w:val="28"/>
                <w:lang w:eastAsia="ru-RU" w:bidi="ar-SA"/>
              </w:rPr>
              <w:br/>
              <w:t>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5E6608" w:rsidRPr="005E6608" w:rsidTr="005E660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5E6608" w:rsidRPr="005E6608" w:rsidTr="005E6608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№ </w:t>
            </w:r>
            <w:proofErr w:type="gramStart"/>
            <w:r w:rsidRPr="005E6608">
              <w:rPr>
                <w:szCs w:val="20"/>
                <w:lang w:eastAsia="ru-RU" w:bidi="ar-SA"/>
              </w:rPr>
              <w:t>п</w:t>
            </w:r>
            <w:proofErr w:type="gramEnd"/>
            <w:r w:rsidRPr="005E6608">
              <w:rPr>
                <w:szCs w:val="20"/>
                <w:lang w:eastAsia="ru-RU" w:bidi="ar-SA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Мероприятия по реализации подпрограммы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Источники финансирования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Объем финансирования в текущем финансовом году (тыс. рублей)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Срок исполнения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Всего</w:t>
            </w:r>
            <w:r>
              <w:rPr>
                <w:szCs w:val="20"/>
                <w:lang w:eastAsia="ru-RU" w:bidi="ar-SA"/>
              </w:rPr>
              <w:t xml:space="preserve"> </w:t>
            </w:r>
            <w:r w:rsidRPr="005E6608">
              <w:rPr>
                <w:szCs w:val="20"/>
                <w:lang w:eastAsia="ru-RU" w:bidi="ar-SA"/>
              </w:rPr>
              <w:t>(</w:t>
            </w:r>
            <w:proofErr w:type="spellStart"/>
            <w:r w:rsidRPr="005E6608">
              <w:rPr>
                <w:szCs w:val="20"/>
                <w:lang w:eastAsia="ru-RU" w:bidi="ar-SA"/>
              </w:rPr>
              <w:t>тыс</w:t>
            </w:r>
            <w:proofErr w:type="gramStart"/>
            <w:r w:rsidRPr="005E6608">
              <w:rPr>
                <w:szCs w:val="20"/>
                <w:lang w:eastAsia="ru-RU" w:bidi="ar-SA"/>
              </w:rPr>
              <w:t>.р</w:t>
            </w:r>
            <w:proofErr w:type="gramEnd"/>
            <w:r w:rsidRPr="005E6608">
              <w:rPr>
                <w:szCs w:val="20"/>
                <w:lang w:eastAsia="ru-RU" w:bidi="ar-SA"/>
              </w:rPr>
              <w:t>уб</w:t>
            </w:r>
            <w:proofErr w:type="spellEnd"/>
            <w:r w:rsidRPr="005E6608">
              <w:rPr>
                <w:szCs w:val="20"/>
                <w:lang w:eastAsia="ru-RU" w:bidi="ar-SA"/>
              </w:rPr>
              <w:t xml:space="preserve">.)  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Объемы финансирования по годам  (тыс. руб.)  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proofErr w:type="gramStart"/>
            <w:r w:rsidRPr="005E6608">
              <w:rPr>
                <w:szCs w:val="20"/>
                <w:lang w:eastAsia="ru-RU" w:bidi="ar-SA"/>
              </w:rPr>
              <w:t>Ответственный</w:t>
            </w:r>
            <w:proofErr w:type="gramEnd"/>
            <w:r w:rsidRPr="005E6608">
              <w:rPr>
                <w:szCs w:val="20"/>
                <w:lang w:eastAsia="ru-RU" w:bidi="ar-SA"/>
              </w:rPr>
              <w:t xml:space="preserve"> за выполнение мероприятия 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Результаты выполнения мероприятий подпрограммы</w:t>
            </w:r>
          </w:p>
        </w:tc>
      </w:tr>
      <w:tr w:rsidR="005E6608" w:rsidRPr="005E6608" w:rsidTr="005E6608">
        <w:trPr>
          <w:trHeight w:val="12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2021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2022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2023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2024 г.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13</w:t>
            </w:r>
          </w:p>
        </w:tc>
      </w:tr>
      <w:tr w:rsidR="005E6608" w:rsidRPr="005E6608" w:rsidTr="005E6608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5E6608">
              <w:rPr>
                <w:b/>
                <w:bCs/>
                <w:color w:val="000000"/>
                <w:szCs w:val="20"/>
                <w:lang w:eastAsia="ru-RU" w:bidi="ar-SA"/>
              </w:rPr>
              <w:t xml:space="preserve">Основное мероприятие 3. </w:t>
            </w:r>
            <w:r w:rsidRPr="005E6608">
              <w:rPr>
                <w:color w:val="000000"/>
                <w:szCs w:val="20"/>
                <w:lang w:eastAsia="ru-RU" w:bidi="ar-SA"/>
              </w:rPr>
              <w:t xml:space="preserve">Реализация мер, направленных на повышение эффективности воспитательной деятельности в системе образования физической культуры и спорта, культуры и уровня психолого-педагогической поддержки социализации детей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4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1.1.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Укрепление материально-технической базы общеобразовательных организаций, команды которых заняли 1-5 место на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3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5E6608">
              <w:rPr>
                <w:b/>
                <w:bCs/>
                <w:color w:val="000000"/>
                <w:szCs w:val="20"/>
                <w:lang w:eastAsia="ru-RU" w:bidi="ar-SA"/>
              </w:rPr>
              <w:t xml:space="preserve">Основное мероприятие 4. </w:t>
            </w:r>
            <w:r w:rsidRPr="005E6608">
              <w:rPr>
                <w:color w:val="000000"/>
                <w:szCs w:val="20"/>
                <w:lang w:eastAsia="ru-RU" w:bidi="ar-SA"/>
              </w:rPr>
              <w:t>Финансовое обеспечение оказания услуг (выполнения работ) организациями дополнительного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155 380,00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31 108,00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155 380,00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31 108,00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2.1.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2.2.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Мероприятия в сфере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68,00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2.3.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31 000,00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  <w:r w:rsidRPr="005E6608">
              <w:rPr>
                <w:b/>
                <w:bCs/>
                <w:color w:val="000000"/>
                <w:szCs w:val="20"/>
                <w:lang w:eastAsia="ru-RU" w:bidi="ar-SA"/>
              </w:rPr>
              <w:t>Основное мероприятие 9.</w:t>
            </w:r>
            <w:r w:rsidRPr="005E6608">
              <w:rPr>
                <w:color w:val="000000"/>
                <w:szCs w:val="20"/>
                <w:lang w:eastAsia="ru-RU" w:bidi="ar-SA"/>
              </w:rPr>
              <w:t xml:space="preserve"> Обеспечение </w:t>
            </w:r>
            <w:proofErr w:type="gramStart"/>
            <w:r w:rsidRPr="005E6608">
              <w:rPr>
                <w:color w:val="000000"/>
                <w:szCs w:val="20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3.1.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 xml:space="preserve">Внедрение и обеспечение </w:t>
            </w:r>
            <w:proofErr w:type="gramStart"/>
            <w:r w:rsidRPr="005E6608">
              <w:rPr>
                <w:color w:val="000000"/>
                <w:szCs w:val="20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3.2.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 xml:space="preserve">Методическое и информационное сопровождение </w:t>
            </w:r>
            <w:proofErr w:type="gramStart"/>
            <w:r w:rsidRPr="005E6608">
              <w:rPr>
                <w:color w:val="000000"/>
                <w:szCs w:val="20"/>
                <w:lang w:eastAsia="ru-RU" w:bidi="ar-SA"/>
              </w:rPr>
              <w:t>участников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47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  <w:r w:rsidRPr="005E6608">
              <w:rPr>
                <w:b/>
                <w:bCs/>
                <w:szCs w:val="20"/>
                <w:lang w:eastAsia="ru-RU" w:bidi="ar-SA"/>
              </w:rPr>
              <w:t>Основное мероприятие A1</w:t>
            </w:r>
            <w:r w:rsidRPr="005E6608">
              <w:rPr>
                <w:szCs w:val="20"/>
                <w:lang w:eastAsia="ru-RU" w:bidi="ar-SA"/>
              </w:rPr>
              <w:t>. Федеральный проект. Культурная среда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18 460,00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8 700,00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2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83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7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4.1.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23 340,00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9 760,00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8 700,00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  <w:r w:rsidRPr="005E6608">
              <w:rPr>
                <w:rFonts w:ascii="Calibri" w:hAnsi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rFonts w:ascii="Calibri" w:hAnsi="Calibri"/>
                <w:color w:val="000000"/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178 720,00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31 108,00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40 828,00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39 768,00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35 948,00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5E6608">
        <w:trPr>
          <w:trHeight w:val="7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4 350,00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4 880,00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164 610,00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31 108,00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35 948,00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35 418,00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31 068,00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5E6608">
        <w:trPr>
          <w:trHeight w:val="1080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5E6608">
              <w:rPr>
                <w:color w:val="000000"/>
                <w:sz w:val="24"/>
                <w:szCs w:val="24"/>
                <w:lang w:eastAsia="ru-RU" w:bidi="ar-SA"/>
              </w:rPr>
              <w:t xml:space="preserve">               Заместитель начальника управления  - </w:t>
            </w:r>
            <w:r w:rsidRPr="005E6608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              начальник </w:t>
            </w:r>
            <w:proofErr w:type="gramStart"/>
            <w:r w:rsidRPr="005E6608">
              <w:rPr>
                <w:color w:val="000000"/>
                <w:sz w:val="24"/>
                <w:szCs w:val="24"/>
                <w:lang w:eastAsia="ru-RU" w:bidi="ar-SA"/>
              </w:rPr>
              <w:t xml:space="preserve">отдела развития образования </w:t>
            </w:r>
            <w:r w:rsidRPr="005E6608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              управления развития отраслей социальной сферы</w:t>
            </w:r>
            <w:proofErr w:type="gramEnd"/>
            <w:r w:rsidRPr="005E6608">
              <w:rPr>
                <w:color w:val="000000"/>
                <w:sz w:val="24"/>
                <w:szCs w:val="24"/>
                <w:lang w:eastAsia="ru-RU" w:bidi="ar-SA"/>
              </w:rPr>
              <w:t xml:space="preserve">                                                                                                     О.Н. Силенко</w:t>
            </w:r>
          </w:p>
        </w:tc>
      </w:tr>
    </w:tbl>
    <w:p w:rsidR="005E6608" w:rsidRDefault="005E6608">
      <w:pPr>
        <w:pStyle w:val="Standard"/>
        <w:shd w:val="clear" w:color="auto" w:fill="FFFFFF"/>
        <w:outlineLvl w:val="1"/>
        <w:rPr>
          <w:color w:val="000000"/>
          <w:sz w:val="28"/>
          <w:szCs w:val="28"/>
          <w:highlight w:val="white"/>
        </w:rPr>
      </w:pPr>
    </w:p>
    <w:p w:rsidR="005E6608" w:rsidRDefault="005E6608">
      <w:pPr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color w:val="000000"/>
          <w:sz w:val="28"/>
          <w:szCs w:val="28"/>
          <w:highlight w:val="white"/>
        </w:rPr>
        <w:br w:type="page"/>
      </w:r>
    </w:p>
    <w:p w:rsidR="005E6608" w:rsidRDefault="005E6608" w:rsidP="005E6608">
      <w:pPr>
        <w:widowControl w:val="0"/>
        <w:shd w:val="clear" w:color="auto" w:fill="FFFFFF"/>
        <w:ind w:left="8505"/>
      </w:pPr>
      <w:r>
        <w:rPr>
          <w:sz w:val="28"/>
          <w:szCs w:val="28"/>
        </w:rPr>
        <w:t xml:space="preserve">            Приложение  6 к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  </w:t>
      </w:r>
    </w:p>
    <w:p w:rsidR="005E6608" w:rsidRDefault="005E6608" w:rsidP="005E6608">
      <w:pPr>
        <w:widowControl w:val="0"/>
        <w:shd w:val="clear" w:color="auto" w:fill="FFFFFF"/>
        <w:ind w:left="8505"/>
      </w:pPr>
      <w:r>
        <w:rPr>
          <w:sz w:val="28"/>
          <w:szCs w:val="28"/>
        </w:rPr>
        <w:t xml:space="preserve">            программе городского округа Котельники  </w:t>
      </w:r>
    </w:p>
    <w:p w:rsidR="005E6608" w:rsidRDefault="005E6608" w:rsidP="005E6608">
      <w:pPr>
        <w:widowControl w:val="0"/>
        <w:shd w:val="clear" w:color="auto" w:fill="FFFFFF"/>
        <w:ind w:left="8505"/>
      </w:pPr>
      <w:r>
        <w:rPr>
          <w:sz w:val="28"/>
          <w:szCs w:val="28"/>
        </w:rPr>
        <w:t xml:space="preserve">            Московской области «Образование</w:t>
      </w:r>
      <w:r>
        <w:rPr>
          <w:rFonts w:ascii="Arial" w:hAnsi="Arial"/>
          <w:sz w:val="28"/>
          <w:szCs w:val="28"/>
        </w:rPr>
        <w:t>»</w:t>
      </w:r>
      <w:r>
        <w:t xml:space="preserve">                               </w:t>
      </w:r>
    </w:p>
    <w:p w:rsidR="005E6608" w:rsidRDefault="005E6608" w:rsidP="005E6608">
      <w:pPr>
        <w:shd w:val="clear" w:color="auto" w:fill="FFFFFF"/>
      </w:pPr>
    </w:p>
    <w:p w:rsidR="005E6608" w:rsidRDefault="005E6608" w:rsidP="005E6608">
      <w:pPr>
        <w:widowControl w:val="0"/>
        <w:shd w:val="clear" w:color="auto" w:fill="FFFFFF"/>
        <w:jc w:val="center"/>
        <w:rPr>
          <w:rFonts w:ascii="Calibri" w:hAnsi="Calibri"/>
        </w:rPr>
      </w:pPr>
      <w:r>
        <w:rPr>
          <w:sz w:val="28"/>
          <w:szCs w:val="28"/>
        </w:rPr>
        <w:t>Подпрограмма V «Система оценки качества образования и информационная открытость системы образования»</w:t>
      </w:r>
    </w:p>
    <w:p w:rsidR="005E6608" w:rsidRDefault="005E6608" w:rsidP="005E6608">
      <w:pPr>
        <w:widowControl w:val="0"/>
        <w:shd w:val="clear" w:color="auto" w:fill="FFFFFF"/>
        <w:jc w:val="center"/>
        <w:rPr>
          <w:sz w:val="22"/>
        </w:rPr>
      </w:pPr>
    </w:p>
    <w:p w:rsidR="005E6608" w:rsidRDefault="005E6608" w:rsidP="005E6608">
      <w:pPr>
        <w:widowControl w:val="0"/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  <w:lang w:val="en-US"/>
        </w:rPr>
        <w:t>V</w:t>
      </w:r>
      <w:r w:rsidRPr="005E6608">
        <w:rPr>
          <w:sz w:val="28"/>
          <w:szCs w:val="28"/>
        </w:rPr>
        <w:t xml:space="preserve"> «Система оценки качества образования и информационная открытость системы образования»</w:t>
      </w:r>
    </w:p>
    <w:tbl>
      <w:tblPr>
        <w:tblW w:w="14704" w:type="dxa"/>
        <w:tblInd w:w="-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9"/>
        <w:gridCol w:w="2099"/>
        <w:gridCol w:w="2145"/>
        <w:gridCol w:w="1813"/>
        <w:gridCol w:w="1530"/>
        <w:gridCol w:w="1302"/>
        <w:gridCol w:w="1303"/>
        <w:gridCol w:w="1222"/>
        <w:gridCol w:w="1191"/>
      </w:tblGrid>
      <w:tr w:rsidR="005E6608" w:rsidTr="005E6608">
        <w:trPr>
          <w:trHeight w:val="3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Муниципальный  заказчик подпрограммы</w:t>
            </w:r>
          </w:p>
        </w:tc>
        <w:tc>
          <w:tcPr>
            <w:tcW w:w="1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</w:p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Муниципальное образование Московской области</w:t>
            </w:r>
          </w:p>
        </w:tc>
      </w:tr>
      <w:tr w:rsidR="005E6608" w:rsidTr="005E6608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Главный распорядитель бюджетных средств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8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Расходы (тыс. рублей)</w:t>
            </w:r>
          </w:p>
        </w:tc>
      </w:tr>
      <w:tr w:rsidR="005E6608" w:rsidTr="005E6608">
        <w:trPr>
          <w:trHeight w:val="2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2020 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2021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2022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08" w:rsidRDefault="005E660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</w:tr>
      <w:tr w:rsidR="005E6608" w:rsidTr="005E66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Всего,</w:t>
            </w:r>
          </w:p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</w:tr>
      <w:tr w:rsidR="005E6608" w:rsidTr="005E66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  <w:r>
              <w:t>Министерство образования Московской области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after="1" w:line="220" w:lineRule="atLeast"/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</w:tr>
      <w:tr w:rsidR="005E6608" w:rsidTr="005E66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  <w:r>
              <w:t>Администрация городского округа Котельники Московской области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 xml:space="preserve">Средства бюджета городского округа Котельники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</w:tr>
      <w:tr w:rsidR="005E6608" w:rsidTr="005E66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</w:tr>
      <w:tr w:rsidR="005E6608" w:rsidTr="005E6608">
        <w:trPr>
          <w:trHeight w:val="4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608" w:rsidRDefault="005E660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608" w:rsidRDefault="005E66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shd w:val="clear" w:color="auto" w:fill="FFFFFF"/>
              <w:spacing w:line="220" w:lineRule="atLeast"/>
              <w:rPr>
                <w:sz w:val="24"/>
                <w:szCs w:val="24"/>
              </w:rPr>
            </w:pPr>
            <w:r>
              <w:t>Средства федерального бюджета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08" w:rsidRDefault="005E6608">
            <w:pPr>
              <w:pStyle w:val="aff5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0,00</w:t>
            </w:r>
          </w:p>
        </w:tc>
      </w:tr>
    </w:tbl>
    <w:p w:rsidR="005E6608" w:rsidRDefault="005E6608" w:rsidP="005E6608">
      <w:pPr>
        <w:shd w:val="clear" w:color="auto" w:fill="FFFFFF"/>
        <w:spacing w:after="1" w:line="220" w:lineRule="atLeast"/>
        <w:ind w:left="567"/>
        <w:jc w:val="both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Заместитель главы администрации -</w:t>
      </w:r>
    </w:p>
    <w:p w:rsidR="005E6608" w:rsidRDefault="005E6608" w:rsidP="005E6608">
      <w:pPr>
        <w:shd w:val="clear" w:color="auto" w:fill="FFFFFF"/>
        <w:spacing w:after="1" w:line="220" w:lineRule="atLeast"/>
        <w:ind w:left="567"/>
        <w:jc w:val="both"/>
      </w:pPr>
      <w:r>
        <w:rPr>
          <w:sz w:val="28"/>
          <w:szCs w:val="28"/>
        </w:rPr>
        <w:t xml:space="preserve">начальник управления развития отраслей  </w:t>
      </w:r>
    </w:p>
    <w:p w:rsidR="005E6608" w:rsidRDefault="005E6608" w:rsidP="005E6608">
      <w:pPr>
        <w:shd w:val="clear" w:color="auto" w:fill="FFFFFF"/>
        <w:tabs>
          <w:tab w:val="left" w:pos="2268"/>
        </w:tabs>
        <w:spacing w:after="1" w:line="220" w:lineRule="atLeast"/>
        <w:ind w:left="567"/>
        <w:jc w:val="both"/>
      </w:pPr>
      <w:r>
        <w:rPr>
          <w:sz w:val="28"/>
          <w:szCs w:val="28"/>
        </w:rPr>
        <w:t>социальной сферы                                                                                                                                     И.М. Кузьмина</w:t>
      </w:r>
    </w:p>
    <w:p w:rsidR="005E6608" w:rsidRDefault="005E6608">
      <w:pPr>
        <w:rPr>
          <w:color w:val="000000"/>
          <w:sz w:val="28"/>
          <w:szCs w:val="28"/>
          <w:highlight w:val="white"/>
          <w:lang w:eastAsia="ru-RU" w:bidi="ar-SA"/>
        </w:rPr>
      </w:pPr>
      <w:r>
        <w:rPr>
          <w:color w:val="000000"/>
          <w:sz w:val="28"/>
          <w:szCs w:val="28"/>
          <w:highlight w:val="white"/>
        </w:rPr>
        <w:br w:type="page"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2500"/>
        <w:gridCol w:w="1513"/>
        <w:gridCol w:w="128"/>
        <w:gridCol w:w="1148"/>
        <w:gridCol w:w="493"/>
        <w:gridCol w:w="641"/>
        <w:gridCol w:w="580"/>
        <w:gridCol w:w="696"/>
        <w:gridCol w:w="141"/>
        <w:gridCol w:w="851"/>
        <w:gridCol w:w="149"/>
        <w:gridCol w:w="843"/>
        <w:gridCol w:w="117"/>
        <w:gridCol w:w="592"/>
        <w:gridCol w:w="142"/>
        <w:gridCol w:w="141"/>
        <w:gridCol w:w="709"/>
        <w:gridCol w:w="892"/>
        <w:gridCol w:w="1234"/>
        <w:gridCol w:w="1134"/>
      </w:tblGrid>
      <w:tr w:rsidR="005E6608" w:rsidRPr="005E6608" w:rsidTr="00036597">
        <w:trPr>
          <w:trHeight w:val="17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97" w:rsidRDefault="005E6608" w:rsidP="005E6608">
            <w:pPr>
              <w:rPr>
                <w:sz w:val="26"/>
                <w:szCs w:val="26"/>
                <w:lang w:eastAsia="ru-RU" w:bidi="ar-SA"/>
              </w:rPr>
            </w:pPr>
            <w:r w:rsidRPr="00036597">
              <w:rPr>
                <w:sz w:val="26"/>
                <w:szCs w:val="26"/>
                <w:lang w:eastAsia="ru-RU" w:bidi="ar-SA"/>
              </w:rPr>
              <w:t xml:space="preserve">Приложение к подпрограмме </w:t>
            </w:r>
          </w:p>
          <w:p w:rsidR="005E6608" w:rsidRPr="00036597" w:rsidRDefault="005E6608" w:rsidP="005E6608">
            <w:pPr>
              <w:rPr>
                <w:sz w:val="26"/>
                <w:szCs w:val="26"/>
                <w:lang w:eastAsia="ru-RU" w:bidi="ar-SA"/>
              </w:rPr>
            </w:pPr>
            <w:r w:rsidRPr="00036597">
              <w:rPr>
                <w:sz w:val="26"/>
                <w:szCs w:val="26"/>
                <w:lang w:eastAsia="ru-RU" w:bidi="ar-SA"/>
              </w:rPr>
              <w:t>V «Система оценки качества образования и информационная открытость системы образования»</w:t>
            </w:r>
          </w:p>
        </w:tc>
      </w:tr>
      <w:tr w:rsidR="005E6608" w:rsidRPr="005E6608" w:rsidTr="0003659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5E6608" w:rsidRPr="005E6608" w:rsidTr="00036597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3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8"/>
                <w:szCs w:val="28"/>
                <w:lang w:eastAsia="ru-RU" w:bidi="ar-SA"/>
              </w:rPr>
            </w:pPr>
            <w:r w:rsidRPr="005E6608">
              <w:rPr>
                <w:sz w:val="28"/>
                <w:szCs w:val="28"/>
                <w:lang w:eastAsia="ru-RU" w:bidi="ar-SA"/>
              </w:rPr>
              <w:t>Перечень мероприятий подпрограммы Подпрограмма V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5E6608" w:rsidRPr="005E6608" w:rsidTr="0003659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5E6608" w:rsidRPr="005E6608" w:rsidTr="00036597">
        <w:trPr>
          <w:trHeight w:val="4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№ </w:t>
            </w:r>
            <w:proofErr w:type="gramStart"/>
            <w:r w:rsidRPr="005E6608">
              <w:rPr>
                <w:szCs w:val="20"/>
                <w:lang w:eastAsia="ru-RU" w:bidi="ar-SA"/>
              </w:rPr>
              <w:t>п</w:t>
            </w:r>
            <w:proofErr w:type="gramEnd"/>
            <w:r w:rsidRPr="005E6608">
              <w:rPr>
                <w:szCs w:val="20"/>
                <w:lang w:eastAsia="ru-RU" w:bidi="ar-SA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Мероприятия по реализации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Источники финансирования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Объем финансирования в текущем финансовом году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Срок исполнения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036597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Всего</w:t>
            </w:r>
            <w:r w:rsidR="00036597">
              <w:rPr>
                <w:szCs w:val="20"/>
                <w:lang w:eastAsia="ru-RU" w:bidi="ar-SA"/>
              </w:rPr>
              <w:t xml:space="preserve"> </w:t>
            </w:r>
            <w:r w:rsidRPr="005E6608">
              <w:rPr>
                <w:szCs w:val="20"/>
                <w:lang w:eastAsia="ru-RU" w:bidi="ar-SA"/>
              </w:rPr>
              <w:t>(</w:t>
            </w:r>
            <w:proofErr w:type="spellStart"/>
            <w:r w:rsidRPr="005E6608">
              <w:rPr>
                <w:szCs w:val="20"/>
                <w:lang w:eastAsia="ru-RU" w:bidi="ar-SA"/>
              </w:rPr>
              <w:t>тыс</w:t>
            </w:r>
            <w:proofErr w:type="gramStart"/>
            <w:r w:rsidRPr="005E6608">
              <w:rPr>
                <w:szCs w:val="20"/>
                <w:lang w:eastAsia="ru-RU" w:bidi="ar-SA"/>
              </w:rPr>
              <w:t>.р</w:t>
            </w:r>
            <w:proofErr w:type="gramEnd"/>
            <w:r w:rsidRPr="005E6608">
              <w:rPr>
                <w:szCs w:val="20"/>
                <w:lang w:eastAsia="ru-RU" w:bidi="ar-SA"/>
              </w:rPr>
              <w:t>уб</w:t>
            </w:r>
            <w:proofErr w:type="spellEnd"/>
            <w:r w:rsidR="00036597">
              <w:rPr>
                <w:szCs w:val="20"/>
                <w:lang w:eastAsia="ru-RU" w:bidi="ar-SA"/>
              </w:rPr>
              <w:t>.)</w:t>
            </w:r>
          </w:p>
        </w:tc>
        <w:tc>
          <w:tcPr>
            <w:tcW w:w="4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Объемы финансирования по годам  (тыс. руб.)  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proofErr w:type="gramStart"/>
            <w:r w:rsidRPr="005E6608">
              <w:rPr>
                <w:szCs w:val="20"/>
                <w:lang w:eastAsia="ru-RU" w:bidi="ar-SA"/>
              </w:rPr>
              <w:t>Ответстве</w:t>
            </w:r>
            <w:r w:rsidR="00036597">
              <w:rPr>
                <w:szCs w:val="20"/>
                <w:lang w:eastAsia="ru-RU" w:bidi="ar-SA"/>
              </w:rPr>
              <w:t>нный</w:t>
            </w:r>
            <w:proofErr w:type="gramEnd"/>
            <w:r w:rsidR="00036597">
              <w:rPr>
                <w:szCs w:val="20"/>
                <w:lang w:eastAsia="ru-RU" w:bidi="ar-SA"/>
              </w:rPr>
              <w:t xml:space="preserve"> за выполнение мероприятия </w:t>
            </w:r>
            <w:r w:rsidRPr="005E6608">
              <w:rPr>
                <w:szCs w:val="20"/>
                <w:lang w:eastAsia="ru-RU" w:bidi="ar-SA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Результаты выполнения мероприятий подпрограммы</w:t>
            </w:r>
          </w:p>
        </w:tc>
      </w:tr>
      <w:tr w:rsidR="005E6608" w:rsidRPr="005E6608" w:rsidTr="00036597">
        <w:trPr>
          <w:trHeight w:val="12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2021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2023 г.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2024 г.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03659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13</w:t>
            </w:r>
          </w:p>
        </w:tc>
      </w:tr>
      <w:tr w:rsidR="005E6608" w:rsidRPr="005E6608" w:rsidTr="00036597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  <w:r w:rsidRPr="005E6608">
              <w:rPr>
                <w:b/>
                <w:bCs/>
                <w:szCs w:val="20"/>
                <w:lang w:eastAsia="ru-RU" w:bidi="ar-SA"/>
              </w:rPr>
              <w:t>Основное мероприятие 01.</w:t>
            </w:r>
            <w:r w:rsidRPr="005E6608">
              <w:rPr>
                <w:szCs w:val="20"/>
                <w:lang w:eastAsia="ru-RU" w:bidi="ar-SA"/>
              </w:rPr>
              <w:t xml:space="preserve"> Обеспечение и проведение государственной итоговой аттестации </w:t>
            </w:r>
            <w:proofErr w:type="gramStart"/>
            <w:r w:rsidRPr="005E6608">
              <w:rPr>
                <w:szCs w:val="20"/>
                <w:lang w:eastAsia="ru-RU" w:bidi="ar-SA"/>
              </w:rPr>
              <w:t>обучающихся</w:t>
            </w:r>
            <w:proofErr w:type="gramEnd"/>
            <w:r w:rsidRPr="005E6608">
              <w:rPr>
                <w:szCs w:val="20"/>
                <w:lang w:eastAsia="ru-RU" w:bidi="ar-SA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5E6608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</w:tr>
      <w:tr w:rsidR="005E6608" w:rsidRPr="005E6608" w:rsidTr="00036597">
        <w:trPr>
          <w:trHeight w:val="9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</w:tr>
      <w:tr w:rsidR="005E6608" w:rsidRPr="005E6608" w:rsidTr="00036597">
        <w:trPr>
          <w:trHeight w:val="12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b/>
                <w:bCs/>
                <w:szCs w:val="20"/>
                <w:lang w:eastAsia="ru-RU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</w:tr>
      <w:tr w:rsidR="005E6608" w:rsidRPr="005E6608" w:rsidTr="00036597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1.1.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5E6608">
              <w:rPr>
                <w:szCs w:val="20"/>
                <w:lang w:eastAsia="ru-RU" w:bidi="ar-SA"/>
              </w:rPr>
              <w:t>обучающихся</w:t>
            </w:r>
            <w:proofErr w:type="gramEnd"/>
            <w:r w:rsidRPr="005E6608">
              <w:rPr>
                <w:szCs w:val="20"/>
                <w:lang w:eastAsia="ru-RU" w:bidi="ar-SA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5E6608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</w:tr>
      <w:tr w:rsidR="005E6608" w:rsidRPr="005E6608" w:rsidTr="00036597">
        <w:trPr>
          <w:trHeight w:val="18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</w:tr>
      <w:tr w:rsidR="005E6608" w:rsidRPr="005E6608" w:rsidTr="00036597">
        <w:trPr>
          <w:trHeight w:val="6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color w:val="000000"/>
                <w:szCs w:val="20"/>
                <w:lang w:eastAsia="ru-RU" w:bidi="ar-SA"/>
              </w:rPr>
            </w:pPr>
            <w:r w:rsidRPr="005E6608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2020-2024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16"/>
                <w:szCs w:val="16"/>
                <w:lang w:eastAsia="ru-RU" w:bidi="ar-SA"/>
              </w:rPr>
            </w:pPr>
            <w:r w:rsidRPr="005E6608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 </w:t>
            </w:r>
          </w:p>
        </w:tc>
      </w:tr>
      <w:tr w:rsidR="005E6608" w:rsidRPr="005E6608" w:rsidTr="00036597">
        <w:trPr>
          <w:trHeight w:val="10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036597">
        <w:trPr>
          <w:trHeight w:val="12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 w:val="22"/>
                <w:lang w:eastAsia="ru-RU"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Cs w:val="20"/>
                <w:lang w:eastAsia="ru-RU" w:bidi="ar-SA"/>
              </w:rPr>
            </w:pPr>
            <w:r w:rsidRPr="005E6608">
              <w:rPr>
                <w:szCs w:val="20"/>
                <w:lang w:eastAsia="ru-RU" w:bidi="ar-SA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E6608" w:rsidRPr="005E6608" w:rsidRDefault="005E6608" w:rsidP="005E6608">
            <w:pPr>
              <w:jc w:val="center"/>
              <w:rPr>
                <w:sz w:val="22"/>
                <w:lang w:eastAsia="ru-RU" w:bidi="ar-SA"/>
              </w:rPr>
            </w:pPr>
            <w:r w:rsidRPr="005E6608">
              <w:rPr>
                <w:sz w:val="22"/>
                <w:lang w:eastAsia="ru-RU" w:bidi="ar-SA"/>
              </w:rPr>
              <w:t>0,00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08" w:rsidRPr="005E6608" w:rsidRDefault="005E6608" w:rsidP="005E6608">
            <w:pPr>
              <w:rPr>
                <w:szCs w:val="20"/>
                <w:lang w:eastAsia="ru-RU" w:bidi="ar-SA"/>
              </w:rPr>
            </w:pPr>
          </w:p>
        </w:tc>
      </w:tr>
      <w:tr w:rsidR="005E6608" w:rsidRPr="005E6608" w:rsidTr="00036597">
        <w:trPr>
          <w:trHeight w:val="1080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6608" w:rsidRPr="005E6608" w:rsidRDefault="005E6608" w:rsidP="005E6608">
            <w:pPr>
              <w:rPr>
                <w:color w:val="000000"/>
                <w:sz w:val="24"/>
                <w:szCs w:val="24"/>
                <w:lang w:eastAsia="ru-RU" w:bidi="ar-SA"/>
              </w:rPr>
            </w:pPr>
            <w:r w:rsidRPr="005E6608">
              <w:rPr>
                <w:color w:val="000000"/>
                <w:sz w:val="24"/>
                <w:szCs w:val="24"/>
                <w:lang w:eastAsia="ru-RU" w:bidi="ar-SA"/>
              </w:rPr>
              <w:t xml:space="preserve">               Заместитель начальника управления  - </w:t>
            </w:r>
            <w:r w:rsidRPr="005E6608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              начальник </w:t>
            </w:r>
            <w:proofErr w:type="gramStart"/>
            <w:r w:rsidRPr="005E6608">
              <w:rPr>
                <w:color w:val="000000"/>
                <w:sz w:val="24"/>
                <w:szCs w:val="24"/>
                <w:lang w:eastAsia="ru-RU" w:bidi="ar-SA"/>
              </w:rPr>
              <w:t xml:space="preserve">отдела развития образования </w:t>
            </w:r>
            <w:r w:rsidRPr="005E6608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               управления развития отраслей социальной сферы</w:t>
            </w:r>
            <w:proofErr w:type="gramEnd"/>
            <w:r w:rsidRPr="005E6608">
              <w:rPr>
                <w:color w:val="000000"/>
                <w:sz w:val="24"/>
                <w:szCs w:val="24"/>
                <w:lang w:eastAsia="ru-RU" w:bidi="ar-SA"/>
              </w:rPr>
              <w:t xml:space="preserve">                                                                                                                       О.Н. Силенко</w:t>
            </w:r>
          </w:p>
        </w:tc>
      </w:tr>
    </w:tbl>
    <w:p w:rsidR="00E0421D" w:rsidRDefault="00E0421D">
      <w:pPr>
        <w:pStyle w:val="Standard"/>
        <w:shd w:val="clear" w:color="auto" w:fill="FFFFFF"/>
        <w:outlineLvl w:val="1"/>
        <w:rPr>
          <w:color w:val="000000"/>
          <w:sz w:val="28"/>
          <w:szCs w:val="28"/>
          <w:highlight w:val="white"/>
        </w:rPr>
      </w:pPr>
    </w:p>
    <w:sectPr w:rsidR="00E0421D" w:rsidSect="00036597">
      <w:pgSz w:w="16838" w:h="11906" w:orient="landscape"/>
      <w:pgMar w:top="567" w:right="822" w:bottom="1135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56" w:rsidRDefault="00FD6456">
      <w:r>
        <w:separator/>
      </w:r>
    </w:p>
  </w:endnote>
  <w:endnote w:type="continuationSeparator" w:id="0">
    <w:p w:rsidR="00FD6456" w:rsidRDefault="00FD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56" w:rsidRDefault="00FD6456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56" w:rsidRDefault="00FD6456">
      <w:r>
        <w:separator/>
      </w:r>
    </w:p>
  </w:footnote>
  <w:footnote w:type="continuationSeparator" w:id="0">
    <w:p w:rsidR="00FD6456" w:rsidRDefault="00FD6456">
      <w:r>
        <w:continuationSeparator/>
      </w:r>
    </w:p>
  </w:footnote>
  <w:footnote w:id="1">
    <w:p w:rsidR="00FD6456" w:rsidRPr="00A07F64" w:rsidRDefault="00FD6456" w:rsidP="00291CE2">
      <w:pPr>
        <w:pStyle w:val="af8"/>
      </w:pPr>
      <w:r>
        <w:rPr>
          <w:rStyle w:val="aff6"/>
        </w:rPr>
        <w:footnoteRef/>
      </w:r>
      <w:r w:rsidRPr="00A07F64">
        <w:rPr>
          <w:sz w:val="22"/>
          <w:szCs w:val="22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3844"/>
      <w:docPartObj>
        <w:docPartGallery w:val="Page Numbers (Top of Page)"/>
        <w:docPartUnique/>
      </w:docPartObj>
    </w:sdtPr>
    <w:sdtContent>
      <w:p w:rsidR="00FD6456" w:rsidRDefault="00FD6456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1AE8">
          <w:rPr>
            <w:noProof/>
          </w:rPr>
          <w:t>37</w:t>
        </w:r>
        <w:r>
          <w:fldChar w:fldCharType="end"/>
        </w:r>
      </w:p>
    </w:sdtContent>
  </w:sdt>
  <w:p w:rsidR="00FD6456" w:rsidRDefault="00FD645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56" w:rsidRDefault="00FD6456">
    <w:pPr>
      <w:pStyle w:val="af6"/>
      <w:jc w:val="center"/>
    </w:pPr>
  </w:p>
  <w:p w:rsidR="00FD6456" w:rsidRDefault="00FD6456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1D"/>
    <w:rsid w:val="00036597"/>
    <w:rsid w:val="00291CE2"/>
    <w:rsid w:val="0057518D"/>
    <w:rsid w:val="005E6608"/>
    <w:rsid w:val="00991AE8"/>
    <w:rsid w:val="00E0421D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4">
    <w:name w:val="Название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7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8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a">
    <w:name w:val="annotation reference"/>
    <w:qFormat/>
    <w:rPr>
      <w:sz w:val="16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c">
    <w:name w:val="Верхний колонтитул Знак"/>
    <w:basedOn w:val="a0"/>
    <w:uiPriority w:val="99"/>
    <w:qFormat/>
  </w:style>
  <w:style w:type="paragraph" w:customStyle="1" w:styleId="ad">
    <w:name w:val="Заголовок"/>
    <w:basedOn w:val="a"/>
    <w:next w:val="ae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2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3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4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5">
    <w:name w:val="Верхний и нижний колонтитулы"/>
    <w:basedOn w:val="a"/>
    <w:qFormat/>
    <w:pPr>
      <w:shd w:val="clear" w:color="auto" w:fill="FFFFFF"/>
    </w:pPr>
  </w:style>
  <w:style w:type="paragraph" w:styleId="af6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7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c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b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c">
    <w:name w:val="annotation text"/>
    <w:basedOn w:val="a"/>
    <w:qFormat/>
    <w:pPr>
      <w:shd w:val="clear" w:color="auto" w:fill="FFFFFF"/>
    </w:pPr>
    <w:rPr>
      <w:szCs w:val="20"/>
    </w:rPr>
  </w:style>
  <w:style w:type="paragraph" w:styleId="afd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e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">
    <w:name w:val="annotation subject"/>
    <w:basedOn w:val="afc"/>
    <w:next w:val="afc"/>
    <w:qFormat/>
    <w:rPr>
      <w:b/>
      <w:bCs/>
      <w:lang w:val="en-US"/>
    </w:rPr>
  </w:style>
  <w:style w:type="paragraph" w:styleId="aff0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d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1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2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e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3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numbering" w:customStyle="1" w:styleId="1f0">
    <w:name w:val="Нет списка1"/>
    <w:semiHidden/>
    <w:qFormat/>
  </w:style>
  <w:style w:type="table" w:styleId="aff4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1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Содержимое таблицы"/>
    <w:basedOn w:val="a"/>
    <w:qFormat/>
    <w:rsid w:val="00291CE2"/>
    <w:pPr>
      <w:shd w:val="clear" w:color="auto" w:fill="FFFFFF"/>
      <w:spacing w:after="200" w:line="276" w:lineRule="auto"/>
    </w:pPr>
    <w:rPr>
      <w:rFonts w:ascii="Calibri" w:eastAsia="Calibri" w:hAnsi="Calibri"/>
      <w:sz w:val="22"/>
      <w:lang w:eastAsia="zh-CN" w:bidi="ar-SA"/>
    </w:rPr>
  </w:style>
  <w:style w:type="character" w:customStyle="1" w:styleId="aff6">
    <w:name w:val="Символ сноски"/>
    <w:qFormat/>
    <w:rsid w:val="00291C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4">
    <w:name w:val="Название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7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8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a">
    <w:name w:val="annotation reference"/>
    <w:qFormat/>
    <w:rPr>
      <w:sz w:val="16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c">
    <w:name w:val="Верхний колонтитул Знак"/>
    <w:basedOn w:val="a0"/>
    <w:uiPriority w:val="99"/>
    <w:qFormat/>
  </w:style>
  <w:style w:type="paragraph" w:customStyle="1" w:styleId="ad">
    <w:name w:val="Заголовок"/>
    <w:basedOn w:val="a"/>
    <w:next w:val="ae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2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3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4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5">
    <w:name w:val="Верхний и нижний колонтитулы"/>
    <w:basedOn w:val="a"/>
    <w:qFormat/>
    <w:pPr>
      <w:shd w:val="clear" w:color="auto" w:fill="FFFFFF"/>
    </w:pPr>
  </w:style>
  <w:style w:type="paragraph" w:styleId="af6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7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c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b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c">
    <w:name w:val="annotation text"/>
    <w:basedOn w:val="a"/>
    <w:qFormat/>
    <w:pPr>
      <w:shd w:val="clear" w:color="auto" w:fill="FFFFFF"/>
    </w:pPr>
    <w:rPr>
      <w:szCs w:val="20"/>
    </w:rPr>
  </w:style>
  <w:style w:type="paragraph" w:styleId="afd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e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">
    <w:name w:val="annotation subject"/>
    <w:basedOn w:val="afc"/>
    <w:next w:val="afc"/>
    <w:qFormat/>
    <w:rPr>
      <w:b/>
      <w:bCs/>
      <w:lang w:val="en-US"/>
    </w:rPr>
  </w:style>
  <w:style w:type="paragraph" w:styleId="aff0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d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1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2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e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3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numbering" w:customStyle="1" w:styleId="1f0">
    <w:name w:val="Нет списка1"/>
    <w:semiHidden/>
    <w:qFormat/>
  </w:style>
  <w:style w:type="table" w:styleId="aff4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1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Содержимое таблицы"/>
    <w:basedOn w:val="a"/>
    <w:qFormat/>
    <w:rsid w:val="00291CE2"/>
    <w:pPr>
      <w:shd w:val="clear" w:color="auto" w:fill="FFFFFF"/>
      <w:spacing w:after="200" w:line="276" w:lineRule="auto"/>
    </w:pPr>
    <w:rPr>
      <w:rFonts w:ascii="Calibri" w:eastAsia="Calibri" w:hAnsi="Calibri"/>
      <w:sz w:val="22"/>
      <w:lang w:eastAsia="zh-CN" w:bidi="ar-SA"/>
    </w:rPr>
  </w:style>
  <w:style w:type="character" w:customStyle="1" w:styleId="aff6">
    <w:name w:val="Символ сноски"/>
    <w:qFormat/>
    <w:rsid w:val="00291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3146-5573-4877-9D3D-35A46E80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8534</Words>
  <Characters>48645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Григорьева О.В.</cp:lastModifiedBy>
  <cp:revision>4</cp:revision>
  <cp:lastPrinted>2019-12-23T16:23:00Z</cp:lastPrinted>
  <dcterms:created xsi:type="dcterms:W3CDTF">2020-02-10T10:49:00Z</dcterms:created>
  <dcterms:modified xsi:type="dcterms:W3CDTF">2020-02-14T08:29:00Z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