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B7" w:rsidRDefault="002672A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" behindDoc="1" locked="0" layoutInCell="0" allowOverlap="1">
            <wp:simplePos x="0" y="0"/>
            <wp:positionH relativeFrom="margin">
              <wp:posOffset>2781300</wp:posOffset>
            </wp:positionH>
            <wp:positionV relativeFrom="paragraph">
              <wp:posOffset>-86360</wp:posOffset>
            </wp:positionV>
            <wp:extent cx="509905" cy="638175"/>
            <wp:effectExtent l="0" t="0" r="0" b="0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Герб2+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B7" w:rsidRDefault="001C4AB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1C4AB7" w:rsidRDefault="001C4AB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1C4AB7" w:rsidRDefault="001C4AB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1C4AB7" w:rsidRDefault="00267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>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:rsidR="001C4AB7" w:rsidRDefault="001C4A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AB7" w:rsidRDefault="002672A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C4AB7" w:rsidRDefault="001C4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AB7" w:rsidRDefault="00E1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31.03.2021</w:t>
      </w:r>
      <w:r w:rsidR="002672A3">
        <w:rPr>
          <w:rFonts w:ascii="Times New Roman" w:hAnsi="Times New Roman" w:cs="Times New Roman"/>
          <w:sz w:val="28"/>
          <w:szCs w:val="28"/>
        </w:rPr>
        <w:t xml:space="preserve"> </w:t>
      </w:r>
      <w:r w:rsidR="004D7578">
        <w:rPr>
          <w:rFonts w:ascii="Times New Roman" w:hAnsi="Times New Roman" w:cs="Times New Roman"/>
          <w:sz w:val="28"/>
          <w:szCs w:val="28"/>
        </w:rPr>
        <w:t xml:space="preserve"> </w:t>
      </w:r>
      <w:r w:rsidR="002672A3">
        <w:rPr>
          <w:rFonts w:ascii="Times New Roman" w:hAnsi="Times New Roman" w:cs="Times New Roman"/>
          <w:sz w:val="28"/>
          <w:szCs w:val="28"/>
        </w:rPr>
        <w:t>№</w:t>
      </w:r>
      <w:r w:rsidR="004D7578">
        <w:rPr>
          <w:rFonts w:ascii="Times New Roman" w:hAnsi="Times New Roman" w:cs="Times New Roman"/>
          <w:sz w:val="28"/>
          <w:szCs w:val="28"/>
        </w:rPr>
        <w:t xml:space="preserve"> </w:t>
      </w:r>
      <w:r w:rsidR="00267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262-ПГ </w:t>
      </w:r>
    </w:p>
    <w:p w:rsidR="001C4AB7" w:rsidRDefault="001C4AB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AB7" w:rsidRDefault="002672A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Котельники</w:t>
      </w:r>
    </w:p>
    <w:p w:rsidR="001C4AB7" w:rsidRDefault="002672A3">
      <w:pPr>
        <w:pStyle w:val="Standard"/>
        <w:contextualSpacing/>
        <w:jc w:val="center"/>
        <w:rPr>
          <w:sz w:val="28"/>
          <w:szCs w:val="28"/>
          <w:highlight w:val="darkGray"/>
        </w:rPr>
      </w:pPr>
      <w:r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20.09.2019 № 663-ПГ «Об утверждении муниципальной программы «Предпринимательство»»</w:t>
      </w:r>
    </w:p>
    <w:p w:rsidR="001C4AB7" w:rsidRDefault="001C4AB7">
      <w:pPr>
        <w:pStyle w:val="Standard"/>
        <w:contextualSpacing/>
        <w:jc w:val="center"/>
        <w:rPr>
          <w:sz w:val="16"/>
          <w:szCs w:val="16"/>
        </w:rPr>
      </w:pPr>
    </w:p>
    <w:p w:rsidR="001C4AB7" w:rsidRDefault="002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29.01.2016 № 140-ПА, от 24.06.2016 № 1563-ПА, от 27.12.2016 № 2551-ПА и постановлений главы городского округа Котельники Московской области от 24.11.2017 № 633-ПГ, от 13.09.2018 № 792-ПГ) постановляю:</w:t>
      </w:r>
      <w:proofErr w:type="gramEnd"/>
    </w:p>
    <w:p w:rsidR="001C4AB7" w:rsidRDefault="002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городского округа Котельники </w:t>
      </w:r>
      <w:r>
        <w:rPr>
          <w:rFonts w:ascii="Times New Roman" w:hAnsi="Times New Roman" w:cs="Times New Roman"/>
          <w:sz w:val="28"/>
          <w:szCs w:val="28"/>
          <w:highlight w:val="white"/>
        </w:rPr>
        <w:t>«Предпринимательство»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главы городского округа Котельники Московской области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20.09.2019 № 663 - ПГ «Об утверждении муниципальной программы «Предпринимательство» и досрочном завершении реализации муниципальной программы «Предпринимательство» городского округа Котельники Московской области» на 2017-2021 годы» (далее – постановление) (в редакции постановления главы городского округа Котельники Московской области от 12.05.2020 № 307-ПГ, 29.07.2020 № 510-ПГ, </w:t>
      </w:r>
      <w:bookmarkStart w:id="0" w:name="_GoBack"/>
      <w:bookmarkEnd w:id="0"/>
      <w:r w:rsidR="00306386">
        <w:rPr>
          <w:rFonts w:ascii="Times New Roman" w:hAnsi="Times New Roman" w:cs="Times New Roman"/>
          <w:sz w:val="28"/>
          <w:szCs w:val="28"/>
          <w:highlight w:val="white"/>
        </w:rPr>
        <w:t>от 29.09.2020 № 726-ПГ, от 07.12.202 № 985-ПГ</w:t>
      </w:r>
      <w:r>
        <w:rPr>
          <w:rFonts w:ascii="Times New Roman" w:hAnsi="Times New Roman" w:cs="Times New Roman"/>
          <w:sz w:val="28"/>
          <w:szCs w:val="28"/>
          <w:highlight w:val="white"/>
        </w:rPr>
        <w:t>), изложив её в новой редакции (приложение).</w:t>
      </w:r>
    </w:p>
    <w:p w:rsidR="001C4AB7" w:rsidRDefault="002672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Котельники Московской области в сети «Интернет».</w:t>
      </w:r>
    </w:p>
    <w:p w:rsidR="001C4AB7" w:rsidRDefault="00D319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672A3">
        <w:rPr>
          <w:rFonts w:ascii="Times New Roman" w:hAnsi="Times New Roman" w:cs="Times New Roman"/>
          <w:sz w:val="28"/>
          <w:szCs w:val="28"/>
        </w:rPr>
        <w:t xml:space="preserve">. Назначить ответственного за исполнение настоящего </w:t>
      </w:r>
      <w:proofErr w:type="gramStart"/>
      <w:r w:rsidR="002672A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672A3">
        <w:rPr>
          <w:rFonts w:ascii="Times New Roman" w:hAnsi="Times New Roman" w:cs="Times New Roman"/>
          <w:sz w:val="28"/>
          <w:szCs w:val="28"/>
          <w:highlight w:val="white"/>
        </w:rPr>
        <w:t>начальника управления</w:t>
      </w:r>
      <w:r w:rsidR="002672A3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городского округа</w:t>
      </w:r>
      <w:proofErr w:type="gramEnd"/>
      <w:r w:rsidR="002672A3">
        <w:rPr>
          <w:rFonts w:ascii="Times New Roman" w:hAnsi="Times New Roman" w:cs="Times New Roman"/>
          <w:sz w:val="28"/>
          <w:szCs w:val="28"/>
        </w:rPr>
        <w:t xml:space="preserve"> Котельники Московской области О.В. Григорьеву.</w:t>
      </w:r>
    </w:p>
    <w:p w:rsidR="001C4AB7" w:rsidRDefault="00D319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2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72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72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672A3">
        <w:rPr>
          <w:rFonts w:ascii="Times New Roman" w:hAnsi="Times New Roman" w:cs="Times New Roman"/>
          <w:sz w:val="28"/>
          <w:szCs w:val="28"/>
          <w:highlight w:val="white"/>
        </w:rPr>
        <w:t>заместителя главы администрации городского округа Котельники Московской области М.В. Галузо.</w:t>
      </w:r>
    </w:p>
    <w:p w:rsidR="001C4AB7" w:rsidRDefault="001C4A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AB7" w:rsidRDefault="001C4AB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C4AB7" w:rsidRDefault="001C4AB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C4AB7" w:rsidRDefault="002672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3D1DE3" w:rsidRDefault="002672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3D1DE3">
          <w:pgSz w:w="11906" w:h="16838"/>
          <w:pgMar w:top="709" w:right="1134" w:bottom="993" w:left="1134" w:header="0" w:footer="0" w:gutter="0"/>
          <w:pgNumType w:start="1"/>
          <w:cols w:space="1701"/>
          <w:docGrid w:linePitch="360"/>
        </w:sect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 w:rsidR="00A268C9">
        <w:rPr>
          <w:rFonts w:ascii="Times New Roman" w:hAnsi="Times New Roman"/>
          <w:sz w:val="28"/>
          <w:szCs w:val="28"/>
        </w:rPr>
        <w:tab/>
      </w:r>
      <w:r w:rsidR="00A268C9">
        <w:rPr>
          <w:rFonts w:ascii="Times New Roman" w:hAnsi="Times New Roman"/>
          <w:sz w:val="28"/>
          <w:szCs w:val="28"/>
        </w:rPr>
        <w:tab/>
      </w:r>
      <w:r w:rsidR="00A268C9">
        <w:rPr>
          <w:rFonts w:ascii="Times New Roman" w:hAnsi="Times New Roman"/>
          <w:sz w:val="28"/>
          <w:szCs w:val="28"/>
        </w:rPr>
        <w:tab/>
      </w:r>
      <w:r w:rsidR="00A268C9">
        <w:rPr>
          <w:rFonts w:ascii="Times New Roman" w:hAnsi="Times New Roman"/>
          <w:sz w:val="28"/>
          <w:szCs w:val="28"/>
        </w:rPr>
        <w:tab/>
      </w:r>
      <w:r w:rsidR="00A268C9">
        <w:rPr>
          <w:rFonts w:ascii="Times New Roman" w:hAnsi="Times New Roman"/>
          <w:sz w:val="28"/>
          <w:szCs w:val="28"/>
        </w:rPr>
        <w:tab/>
      </w:r>
      <w:r w:rsidR="00A268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 Жигалкин</w:t>
      </w:r>
    </w:p>
    <w:p w:rsidR="001C4AB7" w:rsidRDefault="00EB6A9F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72A3">
        <w:rPr>
          <w:rFonts w:ascii="Times New Roman" w:hAnsi="Times New Roman" w:cs="Times New Roman"/>
          <w:sz w:val="24"/>
          <w:szCs w:val="24"/>
        </w:rPr>
        <w:t>Приложение</w:t>
      </w:r>
      <w:bookmarkStart w:id="1" w:name="_GoBack1"/>
      <w:bookmarkEnd w:id="1"/>
    </w:p>
    <w:p w:rsidR="001C4AB7" w:rsidRDefault="004D7578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72A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C4AB7" w:rsidRDefault="004D7578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72A3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</w:p>
    <w:p w:rsidR="001C4AB7" w:rsidRDefault="004D7578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72A3">
        <w:rPr>
          <w:rFonts w:ascii="Times New Roman" w:hAnsi="Times New Roman" w:cs="Times New Roman"/>
          <w:sz w:val="24"/>
          <w:szCs w:val="24"/>
        </w:rPr>
        <w:t>Котельники Московской области</w:t>
      </w:r>
    </w:p>
    <w:p w:rsidR="001C4AB7" w:rsidRDefault="004D7578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72A3">
        <w:rPr>
          <w:rFonts w:ascii="Times New Roman" w:hAnsi="Times New Roman" w:cs="Times New Roman"/>
          <w:sz w:val="24"/>
          <w:szCs w:val="24"/>
        </w:rPr>
        <w:t xml:space="preserve">от </w:t>
      </w:r>
      <w:r w:rsidR="00E11DAA">
        <w:rPr>
          <w:rFonts w:ascii="Times New Roman" w:hAnsi="Times New Roman" w:cs="Times New Roman"/>
          <w:sz w:val="24"/>
          <w:szCs w:val="24"/>
        </w:rPr>
        <w:t xml:space="preserve">31.03.2021 </w:t>
      </w:r>
      <w:r w:rsidR="002672A3">
        <w:rPr>
          <w:rFonts w:ascii="Times New Roman" w:hAnsi="Times New Roman" w:cs="Times New Roman"/>
          <w:sz w:val="24"/>
          <w:szCs w:val="24"/>
        </w:rPr>
        <w:t xml:space="preserve">№ </w:t>
      </w:r>
      <w:r w:rsidR="00E11DAA">
        <w:rPr>
          <w:rFonts w:ascii="Times New Roman" w:hAnsi="Times New Roman" w:cs="Times New Roman"/>
          <w:sz w:val="24"/>
          <w:szCs w:val="24"/>
        </w:rPr>
        <w:t>262</w:t>
      </w:r>
      <w:r w:rsidR="002672A3">
        <w:rPr>
          <w:rFonts w:ascii="Times New Roman" w:hAnsi="Times New Roman" w:cs="Times New Roman"/>
          <w:sz w:val="24"/>
          <w:szCs w:val="24"/>
        </w:rPr>
        <w:t>-ПГ</w:t>
      </w:r>
    </w:p>
    <w:p w:rsidR="001C4AB7" w:rsidRDefault="001C4AB7">
      <w:pPr>
        <w:tabs>
          <w:tab w:val="left" w:pos="9781"/>
          <w:tab w:val="left" w:pos="9923"/>
        </w:tabs>
        <w:spacing w:after="0" w:line="240" w:lineRule="auto"/>
        <w:rPr>
          <w:rFonts w:cs="Times New Roman"/>
        </w:rPr>
      </w:pPr>
    </w:p>
    <w:p w:rsidR="001C4AB7" w:rsidRDefault="002672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Муниципальная программа «Предпринимательство»</w:t>
      </w: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Паспорт муниципальной программы «Предпринимательство»</w:t>
      </w:r>
    </w:p>
    <w:tbl>
      <w:tblPr>
        <w:tblW w:w="1462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8"/>
        <w:gridCol w:w="2128"/>
        <w:gridCol w:w="1700"/>
        <w:gridCol w:w="1699"/>
        <w:gridCol w:w="1702"/>
        <w:gridCol w:w="1699"/>
        <w:gridCol w:w="1865"/>
      </w:tblGrid>
      <w:tr w:rsidR="001C4A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М.В. Галузо</w:t>
            </w:r>
          </w:p>
        </w:tc>
      </w:tr>
      <w:tr w:rsidR="001C4A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1C4AB7">
        <w:trPr>
          <w:trHeight w:val="55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устойчиво высоких темпов экономического роста, обеспечивающих повышение уровня жизни жителей городского округа Котельники Московской области </w:t>
            </w:r>
          </w:p>
        </w:tc>
      </w:tr>
      <w:tr w:rsidR="001C4A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D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«Инвестиции».</w:t>
            </w:r>
          </w:p>
          <w:p w:rsidR="001C4AB7" w:rsidRDefault="00AD5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2672A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конкуренции».</w:t>
            </w:r>
          </w:p>
          <w:p w:rsidR="001C4AB7" w:rsidRDefault="00AD5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2672A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D5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потребительского рынка и услуг».</w:t>
            </w:r>
          </w:p>
          <w:p w:rsidR="001C4AB7" w:rsidRDefault="002672A3" w:rsidP="00AD5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D5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подпрограмма».</w:t>
            </w:r>
          </w:p>
        </w:tc>
      </w:tr>
      <w:tr w:rsidR="001C4AB7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  <w:bookmarkEnd w:id="2"/>
          </w:p>
        </w:tc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C4AB7"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 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 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 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 год</w:t>
            </w:r>
          </w:p>
        </w:tc>
      </w:tr>
      <w:tr w:rsidR="001C4A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>
        <w:trPr>
          <w:trHeight w:val="32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EB6A9F" w:rsidRDefault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C4A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EB6A9F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EB6A9F" w:rsidRDefault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1C4AB7" w:rsidRDefault="0026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C4AB7" w:rsidRDefault="002672A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1.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1C4AB7" w:rsidRDefault="002672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Потребительский рынок городского округа Котельники характеризуется как стабильный и устойчивый, имеющий достаточно высокую степень товарного насыщения и положительную динамику развития.</w:t>
      </w:r>
    </w:p>
    <w:p w:rsidR="001C4AB7" w:rsidRDefault="002672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Несмотря на динамичное развитие торговой деятельности на территории городского округа Котельники, в городе сохраняется ряд проблем, которые необходимо решать программными методами. К ним относятся: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 недостаточное развитие сельскохозяйственных розничных рынков на территории городского округа Котельники, предоставляющих торговые места гражданам и фермерам, реализующим собственную продукцию по доступным ценам;</w:t>
      </w:r>
      <w:proofErr w:type="gramEnd"/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недостаточное развитие фирменных торговых объектов, реализующих продукцию предприятий пищевой, перерабатывающей промышленности и сельхозпроизводителей Московской области и иных субъектов Российской Федерации;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жесткая конкуренция между сетевыми предприятиями и субъектами малого бизнеса, осуществляющими торговую деятельность в городском округе Котельники;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отсутствие ярмарочной торговли, отсутствие площадок, соответствующих требованиям законодательства и приспособленных для ярмарочной торговли;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наличие зон несанкционированной торговли, в том числе продуктами питания.</w:t>
      </w:r>
    </w:p>
    <w:p w:rsidR="001C4AB7" w:rsidRDefault="002672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Малый бизнес играет существенную роль в развитии торговли в городском округе Котельники. </w:t>
      </w:r>
    </w:p>
    <w:p w:rsidR="001C4AB7" w:rsidRDefault="002672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деятельностью представителей малого предпринимательства связано развитие и функционирование небольших социально значимых магазинов шаговой доступности, которым крайне трудно конкурировать с крупной, в том числе, сетевой торговлей. Необходимые им маленькие партии товара существенно увеличивают закупочные и транспортные расходы. Практически отсутствуют рыночные рычаги, которые сделали бы конкурентоспособными небольшие магазины.</w:t>
      </w:r>
    </w:p>
    <w:p w:rsidR="001C4AB7" w:rsidRDefault="002672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сложившейся на потребительском рынке и в сфере услуг города ситуации необходимо сформировать целостную систему торгового и бытового обслуживания населения, обеспечивающую территориальную и ценовую доступность потребительских товаров и услуг для всех социальных групп населения.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При этом обеспечение доступности товаров и услуг для всех социальных групп населения должно стать одним из главных приоритетов развития потребительского рынка городского округа Котельники.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Малое и среднее предпринимательство в городском округе Котельники оказывает большое влияние на темпы экономического развития, состояние занятости населения и структуру выпускаемой продукции (работ, услуг). Предприятия малого и среднего предпринимательства обладают гибкостью и высокой приспособляемостью к изменениям рыночной конъюнктуры, способствуют стабилизации экономического развития городского округа Котельники. Однако для малого бизнеса характерны относительно низкая доходность, высокая интенсивность труда, ограниченность собственных ресурсов, повышенный риск в острой конкурентной борьбе и сложности с внедрением новых технологий.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Проблемой развития малого и среднего предпринимательства потребительского рынка городского округа Котельники по-прежнему остается недостаток финансовых средств.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 срокам возврата кредита и т.п. В связи с этим, предпринимателям просто необходима информация о возможностях получения различного рода финансовой поддержки.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Малое и среднее предпринимательство заняло прочное место в структуре экономики городского округа Котельники и играет существенную роль в социальной жизни её населения.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Однако деятельность малых и средних предприятий еще остается недостаточно эффективной. Если в строительстве, торговле, отдельных отраслях обрабатывающей промышленности, операций с недвижимым имуществом малое и среднее предпринимательство развивается динамично, то в сфере коммунального хозяйства, жилищной сфере, сфере инноваций развитие незначительное.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становление и развитие малого и среднего предпринимательства в городском округе Котельники серьезное влияние оказывают существующая в стране экономическая ситуация и связанные с ней общие проблемы:</w:t>
      </w:r>
    </w:p>
    <w:p w:rsidR="001C4AB7" w:rsidRDefault="002672A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отсутствие стартового капитала для организации предпринимательской деятельности;</w:t>
      </w:r>
    </w:p>
    <w:p w:rsidR="001C4AB7" w:rsidRDefault="002672A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отсутствие свободных денежных средств на приобретение основных и оборотных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4"/>
        </w:rPr>
        <w:t>я успешного развития предпринимательской деятельности;</w:t>
      </w:r>
    </w:p>
    <w:p w:rsidR="001C4AB7" w:rsidRDefault="002672A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недостаточное количество организованных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бизнес-встреч</w:t>
      </w:r>
      <w:proofErr w:type="gramEnd"/>
      <w:r>
        <w:rPr>
          <w:rFonts w:ascii="Times New Roman" w:hAnsi="Times New Roman" w:cs="Times New Roman"/>
          <w:sz w:val="28"/>
          <w:szCs w:val="24"/>
        </w:rPr>
        <w:t>, конференций, обучающих семинаров для обмена бизнес-опытом;</w:t>
      </w:r>
    </w:p>
    <w:p w:rsidR="001C4AB7" w:rsidRDefault="002672A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большая стоимость выполнения работ по внедрению энергосберегающих технологий;</w:t>
      </w:r>
    </w:p>
    <w:p w:rsidR="001C4AB7" w:rsidRDefault="002672A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высокие процентные ставки по кредитам, недостаточное применение системы микрофинансирования.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Решающим фактором устойчивого экономического развития и успешной реализации рыночных реформ является развитие малого и среднего предпринимательства, поэтому создание благоприятного экономического и правового климата, постоянного совершенствования создаваемой в городском округе Котельники целостной системы его поддержки – ключевые условия для его развития.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Существующие проблемы можно решить объединенными усилиями, согласованными действиями органов государственной власти Московской области, органов местного самоуправления городского округа Котельники, организаций, образующих инфраструктуру поддержки субъектов малого и среднего предпринимательства, и самих субъектов малого и среднего предпринимательства.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Целью Программы является достижение устойчиво высоких темпов экономического роста, обеспечивающих повышение уровня жизни жителей городского округа Котельники Московской области.</w:t>
      </w:r>
    </w:p>
    <w:p w:rsidR="001C4AB7" w:rsidRDefault="001C4AB7">
      <w:pPr>
        <w:rPr>
          <w:rFonts w:ascii="Times New Roman" w:hAnsi="Times New Roman" w:cs="Times New Roman"/>
          <w:sz w:val="28"/>
          <w:szCs w:val="24"/>
        </w:rPr>
      </w:pPr>
    </w:p>
    <w:p w:rsidR="001C4AB7" w:rsidRDefault="002672A3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Реализация муниципальной Программы к 2024 году позволит достигнуть устойчивых высоких темпов экономического роста, обеспечивающих повышение уровня жизни жителей городского округа Котельники. Повышение ценовой доступности товаров и услуг для социально незащищённых категорий граждан будет достигнуто за счет прироста количества социально ориентированных предприятий торговли, общественного питания, увеличения количества сетевых магазинов </w:t>
      </w:r>
      <w:proofErr w:type="gramStart"/>
      <w:r>
        <w:rPr>
          <w:rFonts w:ascii="Times New Roman" w:hAnsi="Times New Roman" w:cs="Times New Roman"/>
          <w:sz w:val="28"/>
          <w:szCs w:val="24"/>
        </w:rPr>
        <w:t>эконом-класса</w:t>
      </w:r>
      <w:proofErr w:type="gramEnd"/>
      <w:r>
        <w:rPr>
          <w:rFonts w:ascii="Times New Roman" w:hAnsi="Times New Roman" w:cs="Times New Roman"/>
          <w:sz w:val="28"/>
          <w:szCs w:val="24"/>
        </w:rPr>
        <w:t>, сохранения и развития рыночной торговли, в том числе, торговли на сельскохозяйственных рынках, расширения ярмарочной торговли. На территории городского округа Котельники планируется организация тематической ярмарочной торговли, которая будет приурочена к определенным временам года и праздникам.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стимулирования притока инвестиций в развитие торговли, общественного питания, бытовых услуг и похоронного дела необходимо: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поддерживать благоприятный инвестиционный климат на территории городского округа Котельники, способствующий привлечению инвестиций в строительство новых объектов;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создавать благоприятные условия для развития предприятий малого и среднего бизнеса в городском округе Котельники.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Скоординированная работа органов государственной власти, городского округа Котельники и общественных объединений потребителей позволит сократить количество нарушений законодательства о защите прав потребителей, развить систему правового обучения и просвещения потребителей, повысить правовую грамотность потребителей и предпринимателей городского округа Котельники.</w:t>
      </w:r>
      <w:proofErr w:type="gramEnd"/>
    </w:p>
    <w:p w:rsidR="00AD5205" w:rsidRDefault="00AD5205">
      <w:pPr>
        <w:jc w:val="center"/>
        <w:rPr>
          <w:rFonts w:ascii="Times New Roman" w:hAnsi="Times New Roman" w:cs="Times New Roman"/>
          <w:sz w:val="28"/>
          <w:szCs w:val="24"/>
        </w:rPr>
        <w:sectPr w:rsidR="00AD5205">
          <w:pgSz w:w="16838" w:h="11906" w:orient="landscape"/>
          <w:pgMar w:top="993" w:right="1134" w:bottom="851" w:left="1134" w:header="0" w:footer="0" w:gutter="0"/>
          <w:cols w:space="1701"/>
          <w:docGrid w:linePitch="360"/>
        </w:sectPr>
      </w:pP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Перечень подпрограмм и краткое их описание.</w:t>
      </w:r>
    </w:p>
    <w:p w:rsidR="001C4AB7" w:rsidRDefault="002672A3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Муниципальная программа городского округа Котельники Московской области «Предпринимательство» включает в себя пять подпрограмм:</w:t>
      </w:r>
    </w:p>
    <w:p w:rsidR="001C4AB7" w:rsidRDefault="002672A3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Подпрограмма </w:t>
      </w:r>
      <w:r w:rsidR="005076E5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«Инвестиции» (Приложение №1 к Программе);</w:t>
      </w:r>
    </w:p>
    <w:p w:rsidR="001C4AB7" w:rsidRDefault="002672A3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Подпрограмма </w:t>
      </w:r>
      <w:r w:rsidR="005076E5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«Развитие конкуренции» (Приложение №2 к Программе);</w:t>
      </w:r>
    </w:p>
    <w:p w:rsidR="001C4AB7" w:rsidRDefault="002672A3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Подпрограмма </w:t>
      </w:r>
      <w:r w:rsidR="005076E5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«Развитие малого и среднего предпринимательства» (Приложение №3 к Программе);</w:t>
      </w:r>
    </w:p>
    <w:p w:rsidR="001C4AB7" w:rsidRDefault="002672A3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Подпрограмма </w:t>
      </w:r>
      <w:r w:rsidR="005076E5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«Развитие потребительского рынка и услуг» (Приложение №4 к Программе);</w:t>
      </w:r>
    </w:p>
    <w:p w:rsidR="001C4AB7" w:rsidRDefault="002672A3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Подпрограмма </w:t>
      </w:r>
      <w:r w:rsidR="005076E5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«Обеспечивающая подпрограмма» (Приложение №5 к Программе).</w:t>
      </w:r>
    </w:p>
    <w:p w:rsidR="001C4AB7" w:rsidRDefault="001C4AB7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1C4AB7" w:rsidRDefault="005076E5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Подпрограмма 1</w:t>
      </w:r>
      <w:r w:rsidR="002672A3">
        <w:rPr>
          <w:rFonts w:ascii="Times New Roman" w:hAnsi="Times New Roman" w:cs="Times New Roman"/>
          <w:sz w:val="28"/>
          <w:szCs w:val="24"/>
        </w:rPr>
        <w:t xml:space="preserve"> «Инвестиции».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Основной проблемой в развитии инвестиционной деятельности в реальном секторе экономики является отсутствие свободных земельных участков, пригодных для размещения объектов. По этой причине приоритетом будет привлечение инвестиций на реконструкцию и модернизацию существующих производственных объектов.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Поддержка инвестиционной деятельности на территории городского округа Котельники является одной из приоритетных задач администрации городского округа Котельники. В этом направлении осуществляется работа: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поддержке социально-значимых инвестиционных проектов;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привлечению финансовых ресурсов из федерального и областного бюджетов;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привлечению потенциальных инвесторов не существующие территории, подходящие под осуществление производственной деятельности;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предоставлению в аренду объектов муниципального нежилого фонда;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размещению в СМИ информации о мерах государственной поддержки для субъектов предпринимательства;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совершенствованию правовой базы по поддержке инвестиционной деятельности и др.</w:t>
      </w:r>
    </w:p>
    <w:p w:rsidR="001C4AB7" w:rsidRDefault="001C4AB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Подпрограмма </w:t>
      </w:r>
      <w:r w:rsidR="005076E5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«Развитие конкуренции».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Котельники юридических и физических лиц.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Данная Подпрограмма направлена на развитие сферы муниципальных закупок на территории городского округа Котельники и внедрение Стандарта развития конкуренции на территории городского округа Котельники.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целях централизации закупок для муниципальных нужд городского округа Котельники создано Муниципальное казенное учреждение городского округа Котельники Московской области «Центр закупок» на определение поставщиков (подрядчиков, исполнителей) для муниципальных заказчиков и бюджетных учреждений городского округа Котельники.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Функции уполномоченного органа осуществляет Муниципальное казенное учреждение городского округа Котельники Московской области «Центр закупок».</w:t>
      </w:r>
    </w:p>
    <w:p w:rsidR="001C4AB7" w:rsidRDefault="001C4AB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C4AB7" w:rsidRDefault="005076E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Подпрограмма 3</w:t>
      </w:r>
      <w:r w:rsidR="002672A3">
        <w:rPr>
          <w:rFonts w:ascii="Times New Roman" w:hAnsi="Times New Roman" w:cs="Times New Roman"/>
          <w:sz w:val="28"/>
          <w:szCs w:val="24"/>
        </w:rPr>
        <w:t xml:space="preserve"> «Развитие малого и среднего предпринимательства».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Малый и средний бизнес играет важную роль в экономике городского округа Котельники. Присущие малым предприятиям гибкость и высокая приспособляемость к изменчивости рыночной конъюнктуры способствуют стабилизации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экономических процессов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городском округе Котельники.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становление и развитие малого и среднего предпринимательства в городе серьезное влияние оказывают существующая в стране экономическая ситуация и связанные с ней проблемы, а именно:</w:t>
      </w:r>
    </w:p>
    <w:p w:rsidR="001C4AB7" w:rsidRDefault="002672A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отсутствие стартового капитала для организации предпринимательской деятельности;</w:t>
      </w:r>
    </w:p>
    <w:p w:rsidR="001C4AB7" w:rsidRDefault="002672A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предпринимательства, и высокой стоимостью банковских кредитов;</w:t>
      </w:r>
    </w:p>
    <w:p w:rsidR="001C4AB7" w:rsidRDefault="002672A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низкая доступность площадей (производственных, торговых, офисных) в связи с постоянно возрастающей стоимостью аренды;</w:t>
      </w:r>
    </w:p>
    <w:p w:rsidR="001C4AB7" w:rsidRDefault="002672A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ограниченный доступ субъектов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предприятиями;</w:t>
      </w:r>
    </w:p>
    <w:p w:rsidR="001C4AB7" w:rsidRDefault="002672A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недостаточно высокий уровень развития механизмов комплексной поддержки начинающих предпринимателей.</w:t>
      </w:r>
    </w:p>
    <w:p w:rsidR="001C4AB7" w:rsidRDefault="001C4AB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Подпрограмма </w:t>
      </w:r>
      <w:r w:rsidR="005076E5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«Развитие потребительского рынка и услуг».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Экономический потенциал городского округа Котельники традиционно определяют предприятия промышленности, крупные торговые центры и торговые сети.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Целью данной Подпрограммы является повышение социально-экономической эффективности потребительского рынка городского округа Котельники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1C4AB7" w:rsidRDefault="001C4AB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Подпрограмма </w:t>
      </w:r>
      <w:r w:rsidR="005076E5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«Обеспечивающая подпрограмма».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Одним из наиболее эффективных инструментов поддержки бизнеса является создание комплексной инфраструктуры, направленной на улучшение предпринимательского и инвестиционного климата в муниципалитете.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Первым шагом в создании инфраструктуры поддержки бизнеса является создание совещательного, координационного органа при администрации городского округа Котельники, чья деятельность направлена на решение возникающих проблем у предпринимателей, реализацию мероприятий по повышению социально-экономических показателей предприятия и повышение потенциала среди лиц, желающих стать предпринимателями. Постановлением главы городского округа Котельники от 18.02.2019 № 74-ПГ утвержден Совет по инвестициям и развитию бизнеса городского округа Котельники Московской области (далее - С</w:t>
      </w:r>
      <w:r w:rsidR="0066410B">
        <w:rPr>
          <w:rFonts w:ascii="Times New Roman" w:hAnsi="Times New Roman" w:cs="Times New Roman"/>
          <w:sz w:val="28"/>
          <w:szCs w:val="24"/>
        </w:rPr>
        <w:t>овет). В состав совета входят 17</w:t>
      </w:r>
      <w:r>
        <w:rPr>
          <w:rFonts w:ascii="Times New Roman" w:hAnsi="Times New Roman" w:cs="Times New Roman"/>
          <w:sz w:val="28"/>
          <w:szCs w:val="24"/>
        </w:rPr>
        <w:t xml:space="preserve"> человек. 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 подпрограммы - обеспечить выполнение функций Совета в тех случаях, когда необходимо использование бюджетных средств.</w:t>
      </w:r>
    </w:p>
    <w:p w:rsidR="001C4AB7" w:rsidRDefault="001C4AB7">
      <w:pPr>
        <w:rPr>
          <w:rFonts w:ascii="Times New Roman" w:hAnsi="Times New Roman" w:cs="Times New Roman"/>
          <w:sz w:val="28"/>
          <w:szCs w:val="24"/>
        </w:rPr>
      </w:pP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Обобщенная характеристика основных мероприятий с обоснованием их осуществления.</w:t>
      </w:r>
    </w:p>
    <w:p w:rsidR="001C4AB7" w:rsidRDefault="002672A3" w:rsidP="0066410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 подпрограмм – улучшение предпринимательского и инвестиционного климата на территории городского округа Котельники,</w:t>
      </w:r>
      <w:r w:rsidR="0066410B">
        <w:rPr>
          <w:rFonts w:ascii="Times New Roman" w:hAnsi="Times New Roman" w:cs="Times New Roman"/>
          <w:sz w:val="28"/>
          <w:szCs w:val="24"/>
        </w:rPr>
        <w:t xml:space="preserve"> комплексный</w:t>
      </w:r>
      <w:r>
        <w:rPr>
          <w:rFonts w:ascii="Times New Roman" w:hAnsi="Times New Roman" w:cs="Times New Roman"/>
          <w:sz w:val="28"/>
          <w:szCs w:val="24"/>
        </w:rPr>
        <w:t xml:space="preserve"> подход к поддержке пред</w:t>
      </w:r>
      <w:r w:rsidR="0066410B">
        <w:rPr>
          <w:rFonts w:ascii="Times New Roman" w:hAnsi="Times New Roman" w:cs="Times New Roman"/>
          <w:sz w:val="28"/>
          <w:szCs w:val="24"/>
        </w:rPr>
        <w:t>принимателей города и соблюдение</w:t>
      </w:r>
      <w:r>
        <w:rPr>
          <w:rFonts w:ascii="Times New Roman" w:hAnsi="Times New Roman" w:cs="Times New Roman"/>
          <w:sz w:val="28"/>
          <w:szCs w:val="24"/>
        </w:rPr>
        <w:t xml:space="preserve"> законодательства о развитии предпринимательской деятельности.</w:t>
      </w:r>
    </w:p>
    <w:p w:rsidR="001C4AB7" w:rsidRDefault="002672A3" w:rsidP="0066410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Мероприятия подпрограмм направлены на совершенствование предпринимательских сфер деятельности: поддержка социального бизнеса, увеличение производительности т</w:t>
      </w:r>
      <w:r w:rsidR="0066410B">
        <w:rPr>
          <w:rFonts w:ascii="Times New Roman" w:hAnsi="Times New Roman" w:cs="Times New Roman"/>
          <w:sz w:val="28"/>
          <w:szCs w:val="24"/>
        </w:rPr>
        <w:t>руда на промышленных предприятиях</w:t>
      </w:r>
      <w:r>
        <w:rPr>
          <w:rFonts w:ascii="Times New Roman" w:hAnsi="Times New Roman" w:cs="Times New Roman"/>
          <w:sz w:val="28"/>
          <w:szCs w:val="24"/>
        </w:rPr>
        <w:t xml:space="preserve">, всестороннее сопровождение инвесторов, ввод новых объектов потребительского рынка, совершенствование системы закупок и обеспечение условий </w:t>
      </w:r>
      <w:r w:rsidR="0066410B">
        <w:rPr>
          <w:rFonts w:ascii="Times New Roman" w:hAnsi="Times New Roman" w:cs="Times New Roman"/>
          <w:sz w:val="28"/>
          <w:szCs w:val="24"/>
        </w:rPr>
        <w:t>для участия в тендерах субъектов</w:t>
      </w:r>
      <w:r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предпринимательства.</w:t>
      </w:r>
    </w:p>
    <w:p w:rsidR="001C4AB7" w:rsidRDefault="002672A3" w:rsidP="0066410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Ряд мероприятий направлен на популяризацию предпринимательской деятельности среди социальных слоев населения: молодежь, домохозяйки, пенсионеры, военные и т.д.</w:t>
      </w:r>
    </w:p>
    <w:p w:rsidR="001C4AB7" w:rsidRDefault="002672A3" w:rsidP="0066410B">
      <w:pPr>
        <w:tabs>
          <w:tab w:val="left" w:pos="9781"/>
          <w:tab w:val="left" w:pos="992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Часть мероприятий программы направлены на защиту прав потребителей. В условиях жесткой конкуренции и </w:t>
      </w:r>
      <w:r w:rsidR="0066410B">
        <w:rPr>
          <w:rFonts w:ascii="Times New Roman" w:hAnsi="Times New Roman" w:cs="Times New Roman"/>
          <w:sz w:val="28"/>
          <w:szCs w:val="24"/>
        </w:rPr>
        <w:t>при наличии</w:t>
      </w:r>
      <w:r>
        <w:rPr>
          <w:rFonts w:ascii="Times New Roman" w:hAnsi="Times New Roman" w:cs="Times New Roman"/>
          <w:sz w:val="28"/>
          <w:szCs w:val="24"/>
        </w:rPr>
        <w:t xml:space="preserve"> правового нигилизма </w:t>
      </w:r>
      <w:r w:rsidR="0066410B">
        <w:rPr>
          <w:rFonts w:ascii="Times New Roman" w:hAnsi="Times New Roman" w:cs="Times New Roman"/>
          <w:sz w:val="28"/>
          <w:szCs w:val="24"/>
        </w:rPr>
        <w:t xml:space="preserve">у </w:t>
      </w:r>
      <w:r>
        <w:rPr>
          <w:rFonts w:ascii="Times New Roman" w:hAnsi="Times New Roman" w:cs="Times New Roman"/>
          <w:sz w:val="28"/>
          <w:szCs w:val="24"/>
        </w:rPr>
        <w:t>доли предпринимателей существует необходимость контроля над соблюдением закон</w:t>
      </w:r>
      <w:r w:rsidR="0066410B">
        <w:rPr>
          <w:rFonts w:ascii="Times New Roman" w:hAnsi="Times New Roman" w:cs="Times New Roman"/>
          <w:sz w:val="28"/>
          <w:szCs w:val="24"/>
        </w:rPr>
        <w:t xml:space="preserve">одательства и прав потребителей. </w:t>
      </w:r>
    </w:p>
    <w:p w:rsidR="001C4AB7" w:rsidRDefault="001C4AB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Планируемые результаты реализации муниципальной программы «Предпринимательство»</w:t>
      </w:r>
    </w:p>
    <w:tbl>
      <w:tblPr>
        <w:tblW w:w="14990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86"/>
        <w:gridCol w:w="2601"/>
        <w:gridCol w:w="1793"/>
        <w:gridCol w:w="1418"/>
        <w:gridCol w:w="1417"/>
        <w:gridCol w:w="992"/>
        <w:gridCol w:w="993"/>
        <w:gridCol w:w="850"/>
        <w:gridCol w:w="992"/>
        <w:gridCol w:w="993"/>
        <w:gridCol w:w="2355"/>
      </w:tblGrid>
      <w:tr w:rsidR="00D3196F" w:rsidTr="00D3196F">
        <w:trPr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196F" w:rsidRDefault="00D319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 w:rsidP="00A268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3196F" w:rsidTr="00D3196F">
        <w:trPr>
          <w:trHeight w:val="1101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96F" w:rsidRDefault="00D319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D3196F">
        <w:trPr>
          <w:trHeight w:val="15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4AB7" w:rsidTr="00A268C9">
        <w:trPr>
          <w:trHeight w:val="354"/>
          <w:jc w:val="center"/>
        </w:trPr>
        <w:tc>
          <w:tcPr>
            <w:tcW w:w="14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4AB7" w:rsidRDefault="002672A3" w:rsidP="00BF73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F7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«Инвестиции»</w:t>
            </w:r>
          </w:p>
        </w:tc>
      </w:tr>
      <w:tr w:rsidR="001C4AB7" w:rsidTr="00D3196F">
        <w:trPr>
          <w:trHeight w:val="31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55F" w:rsidRPr="00B1555F" w:rsidRDefault="00B1555F" w:rsidP="00B155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5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1C4AB7" w:rsidRDefault="002672A3" w:rsidP="00B155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 w:rsidP="00A268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D3196F">
        <w:trPr>
          <w:trHeight w:val="31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B15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 2.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 w:rsidP="00A2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D3196F">
        <w:trPr>
          <w:trHeight w:val="31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B15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 3.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 w:rsidP="00A2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D3196F">
        <w:trPr>
          <w:trHeight w:val="31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B15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 4.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городского округа Котельники Московской области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 w:rsidP="00A2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D3196F">
        <w:trPr>
          <w:trHeight w:val="31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B15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 5.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 w:rsidP="00A2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166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D3196F">
        <w:trPr>
          <w:trHeight w:val="31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B15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 6.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 w:rsidP="00A2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D3196F">
        <w:trPr>
          <w:trHeight w:val="31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 w:rsidP="00AE3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E30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B155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6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 w:rsidP="00A2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53" w:rsidTr="00D3196F">
        <w:trPr>
          <w:trHeight w:val="31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053" w:rsidRPr="00A268C9" w:rsidRDefault="00AE3053" w:rsidP="00AE3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053" w:rsidRPr="00EB6A9F" w:rsidRDefault="00B15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5076E5" w:rsidRPr="00EB6A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E3053" w:rsidRPr="00EB6A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3053" w:rsidRPr="00D3196F" w:rsidRDefault="00AE3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6A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053" w:rsidRPr="00A268C9" w:rsidRDefault="00AE3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053" w:rsidRPr="00A268C9" w:rsidRDefault="00AE3053" w:rsidP="00A2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053" w:rsidRPr="00A268C9" w:rsidRDefault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053" w:rsidRPr="00A268C9" w:rsidRDefault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053" w:rsidRPr="00A268C9" w:rsidRDefault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053" w:rsidRPr="00A268C9" w:rsidRDefault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053" w:rsidRPr="00A268C9" w:rsidRDefault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053" w:rsidRPr="00A268C9" w:rsidRDefault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53" w:rsidRPr="00A268C9" w:rsidRDefault="00AE30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A268C9">
        <w:trPr>
          <w:trHeight w:val="415"/>
          <w:jc w:val="center"/>
        </w:trPr>
        <w:tc>
          <w:tcPr>
            <w:tcW w:w="14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4AB7" w:rsidRDefault="002672A3" w:rsidP="00BF73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F7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конкуренции»</w:t>
            </w:r>
          </w:p>
        </w:tc>
      </w:tr>
      <w:tr w:rsidR="001C4AB7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F56D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D80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166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Развитие конкурентной среды в рамках Федерального закона № 44-ФЗ</w:t>
            </w:r>
          </w:p>
        </w:tc>
      </w:tr>
      <w:tr w:rsidR="001C4AB7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F56D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D80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166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Развитие конкурентной среды в рамках Федерального закона № 44-ФЗ</w:t>
            </w:r>
          </w:p>
        </w:tc>
      </w:tr>
      <w:tr w:rsidR="001C4AB7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общей экономии денежных средств от общей суммы состоявшихся торгов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F56D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D80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166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Развитие конкурентной среды в рамках Федерального закона № 44-ФЗ</w:t>
            </w:r>
          </w:p>
        </w:tc>
      </w:tr>
      <w:tr w:rsidR="001C4AB7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467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</w:t>
            </w:r>
            <w:r w:rsidR="00F56D80" w:rsidRPr="00F56D8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467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166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467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467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467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Развитие конкурентной среды в рамках Федерального закона № 44-ФЗ</w:t>
            </w:r>
          </w:p>
        </w:tc>
      </w:tr>
      <w:tr w:rsidR="001C4AB7" w:rsidTr="00D3196F">
        <w:trPr>
          <w:trHeight w:val="97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участников на состоявшихся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F56D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D80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467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166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467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467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2A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467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Развитие конкурентной среды в рамках Федерального закона № 44-ФЗ</w:t>
            </w:r>
          </w:p>
        </w:tc>
      </w:tr>
      <w:tr w:rsidR="001C4AB7" w:rsidTr="00D3196F">
        <w:trPr>
          <w:trHeight w:val="27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F56D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D80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Реализация комплекса мер по содействию развитию конкуренции</w:t>
            </w:r>
          </w:p>
        </w:tc>
      </w:tr>
      <w:tr w:rsidR="001C4AB7" w:rsidTr="00A268C9">
        <w:trPr>
          <w:trHeight w:val="419"/>
          <w:jc w:val="center"/>
        </w:trPr>
        <w:tc>
          <w:tcPr>
            <w:tcW w:w="14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 w:rsidP="00BF73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F7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</w:tr>
      <w:tr w:rsidR="001C4AB7" w:rsidTr="00D3196F">
        <w:trPr>
          <w:trHeight w:val="28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C368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(Указ 607)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166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30,23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уплату первого взноса (аванса) при заключении договора лизинга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  <w:proofErr w:type="gramEnd"/>
          </w:p>
        </w:tc>
      </w:tr>
      <w:tr w:rsidR="001C4AB7" w:rsidTr="00D3196F">
        <w:trPr>
          <w:trHeight w:val="41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363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C36854" w:rsidP="00363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  <w:p w:rsidR="001C4AB7" w:rsidRDefault="002672A3" w:rsidP="00363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D319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(Указ 607)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D319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66184" w:rsidP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433,63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уплату первого взноса (аванса) при заключении договора лизинга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  <w:proofErr w:type="gramEnd"/>
          </w:p>
        </w:tc>
      </w:tr>
      <w:tr w:rsidR="001C4AB7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D319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C36854" w:rsidP="00D319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  <w:p w:rsidR="001C4AB7" w:rsidRDefault="002672A3" w:rsidP="00D319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D319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D319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66184" w:rsidP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EB6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уплату первого взноса (аванса) при заключении договора лизинга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  <w:proofErr w:type="gramEnd"/>
          </w:p>
        </w:tc>
      </w:tr>
      <w:tr w:rsidR="001C4AB7" w:rsidTr="00D3196F">
        <w:trPr>
          <w:trHeight w:val="5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C368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</w:tc>
      </w:tr>
      <w:tr w:rsidR="001C4AB7" w:rsidTr="00D3196F">
        <w:trPr>
          <w:trHeight w:val="139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C368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 w:rsidP="00166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</w:tc>
      </w:tr>
      <w:tr w:rsidR="001C4AB7" w:rsidTr="00D3196F">
        <w:trPr>
          <w:trHeight w:val="41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C368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  <w:p w:rsidR="001C4AB7" w:rsidRDefault="002672A3" w:rsidP="00BF73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BF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7343" w:rsidRPr="00A26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BF7343" w:rsidRPr="00A268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A26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 отчетный период (прошедший год)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EB6A9F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EB6A9F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7772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EB6A9F" w:rsidRDefault="00166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8110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EB6A9F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7349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</w:tc>
      </w:tr>
      <w:tr w:rsidR="001C4AB7" w:rsidTr="00D3196F">
        <w:trPr>
          <w:trHeight w:val="113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C368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EB6A9F" w:rsidRDefault="00166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EB6A9F" w:rsidRDefault="00A013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EB6A9F" w:rsidRDefault="00166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EB6A9F" w:rsidRDefault="00A013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A013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A013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</w:tc>
      </w:tr>
      <w:tr w:rsidR="00F230F6" w:rsidTr="00A268C9">
        <w:trPr>
          <w:trHeight w:val="298"/>
          <w:jc w:val="center"/>
        </w:trPr>
        <w:tc>
          <w:tcPr>
            <w:tcW w:w="14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F6" w:rsidRPr="00971CA2" w:rsidRDefault="00F230F6" w:rsidP="00D3196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0F6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потребительского рынка и услуг»</w:t>
            </w:r>
          </w:p>
        </w:tc>
      </w:tr>
      <w:tr w:rsidR="00F230F6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</w:p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Pr="00EB6A9F" w:rsidRDefault="00166184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6783,3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Pr="00EB6A9F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6676,1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Pr="00EB6A9F" w:rsidRDefault="00166184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6424,5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6470,7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0F6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Pr="00EB6A9F" w:rsidRDefault="00166184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Pr="00EB6A9F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Pr="00EB6A9F" w:rsidRDefault="00F230F6" w:rsidP="00166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184" w:rsidRPr="00EB6A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0F6" w:rsidTr="00D3196F">
        <w:trPr>
          <w:trHeight w:val="27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0F6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 </w:t>
            </w:r>
            <w:r w:rsidRPr="00F56D80">
              <w:rPr>
                <w:rFonts w:ascii="Times New Roman" w:hAnsi="Times New Roman" w:cs="Times New Roman"/>
                <w:sz w:val="24"/>
                <w:szCs w:val="24"/>
              </w:rPr>
              <w:t>Цивилизованная торговля (Ликвидация незаконных нестационарных торговых объектов)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0F6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</w:p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посадочных мест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Посадочные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0F6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6. </w:t>
            </w:r>
          </w:p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0F6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7. Количество введенных банных объектов по программе «100 бань Подмосковья»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0F6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8C9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8. </w:t>
            </w:r>
          </w:p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0F6" w:rsidTr="00D3196F">
        <w:trPr>
          <w:trHeight w:val="491"/>
          <w:jc w:val="center"/>
        </w:trPr>
        <w:tc>
          <w:tcPr>
            <w:tcW w:w="14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0F6" w:rsidRDefault="00F230F6" w:rsidP="00D31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 «Обеспечивающая подпрограмма»</w:t>
            </w:r>
          </w:p>
        </w:tc>
      </w:tr>
      <w:tr w:rsidR="00F230F6" w:rsidTr="00D3196F">
        <w:trPr>
          <w:trHeight w:val="9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184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</w:p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Pr="00EB6A9F" w:rsidRDefault="00077BFD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Pr="00EB6A9F" w:rsidRDefault="00077BFD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30F6" w:rsidRPr="00EB6A9F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Pr="00EB6A9F" w:rsidRDefault="00077BFD" w:rsidP="00077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Pr="00EB6A9F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BFD" w:rsidRPr="00EB6A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077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077BFD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30F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230F6" w:rsidTr="00D3196F">
        <w:trPr>
          <w:trHeight w:val="56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F6" w:rsidRDefault="00F230F6" w:rsidP="00F23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1C4AB7" w:rsidRDefault="001C4AB7">
      <w:pPr>
        <w:sectPr w:rsidR="001C4AB7">
          <w:pgSz w:w="16838" w:h="11906" w:orient="landscape"/>
          <w:pgMar w:top="993" w:right="1134" w:bottom="851" w:left="1134" w:header="0" w:footer="0" w:gutter="0"/>
          <w:cols w:space="1701"/>
          <w:docGrid w:linePitch="360"/>
        </w:sectPr>
      </w:pP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Методика расчета значений планируемых результатов реализации муниципальной программы «Предпринимательство».</w:t>
      </w: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Методика расчета значений планируемых результатов реализации муниципальной подпрограммы «Инвестиции»: наименование, единица измерения, источник данных, порядок расчета</w:t>
      </w:r>
    </w:p>
    <w:tbl>
      <w:tblPr>
        <w:tblW w:w="14908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91"/>
        <w:gridCol w:w="2759"/>
        <w:gridCol w:w="1603"/>
        <w:gridCol w:w="4711"/>
        <w:gridCol w:w="2944"/>
        <w:gridCol w:w="174"/>
        <w:gridCol w:w="1826"/>
      </w:tblGrid>
      <w:tr w:rsidR="001C4AB7" w:rsidTr="00EB6A9F">
        <w:trPr>
          <w:trHeight w:val="27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1C4AB7" w:rsidTr="00EB6A9F">
        <w:trPr>
          <w:trHeight w:val="2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96F" w:rsidTr="00D3196F">
        <w:trPr>
          <w:trHeight w:val="386"/>
        </w:trPr>
        <w:tc>
          <w:tcPr>
            <w:tcW w:w="14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6F" w:rsidRDefault="00D3196F" w:rsidP="00BF7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«Инвестиции»</w:t>
            </w:r>
          </w:p>
        </w:tc>
      </w:tr>
      <w:tr w:rsidR="001C4AB7" w:rsidTr="00EB6A9F">
        <w:trPr>
          <w:trHeight w:val="2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C36854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Ид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численность населения Коломенского городского округа на 01 января отчетного года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C4AB7" w:rsidTr="00EB6A9F">
        <w:trPr>
          <w:trHeight w:val="3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C36854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ПЗ =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Пинд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*100/(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Пинд.о-Пинд.и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Пинд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площадь индустриального парка, занятая резидентами;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Пинд.о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общая площадь индустриального парка;</w:t>
            </w:r>
            <w:proofErr w:type="gramEnd"/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Пинд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площадь индустриального парка, предназначенная для объектов инфраструктуры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(нарастающим итогом).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Управляющие компании индустриальных парков, технопарков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АО «Корпорация развития Московской области», ГИС ИП.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1C4AB7" w:rsidTr="00EB6A9F">
        <w:trPr>
          <w:trHeight w:val="3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C36854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1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https://www.gisip.ru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C4AB7" w:rsidTr="00EB6A9F">
        <w:trPr>
          <w:trHeight w:val="3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C36854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  <w:p w:rsidR="001C4AB7" w:rsidRDefault="002672A3" w:rsidP="00AD5205">
            <w:pPr>
              <w:widowControl w:val="0"/>
              <w:tabs>
                <w:tab w:val="left" w:pos="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нарастающим итогом с 1 января отчетного года.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отчетам управляющие компании индустриальных парков, технопарков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АО «Корпорация развития Московской области», а так же по сведениям ЕАС ПИП.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C4AB7" w:rsidTr="00EB6A9F">
        <w:trPr>
          <w:trHeight w:val="3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C36854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C4AB7" w:rsidTr="00EB6A9F">
        <w:trPr>
          <w:trHeight w:val="3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C36854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Рассчитывается как отношение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предпринимательства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C4AB7" w:rsidTr="00EB6A9F">
        <w:trPr>
          <w:trHeight w:val="222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C36854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6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F7343" w:rsidTr="00EB6A9F">
        <w:trPr>
          <w:trHeight w:val="222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343" w:rsidRDefault="00BF7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343" w:rsidRPr="009B3D0E" w:rsidRDefault="00C36854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BF7343"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6E5"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F7343"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7343" w:rsidRPr="009B3D0E" w:rsidRDefault="00BF734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343" w:rsidRPr="009B3D0E" w:rsidRDefault="00AE5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343" w:rsidRPr="009B3D0E" w:rsidRDefault="000515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3D0E">
              <w:rPr>
                <w:rFonts w:ascii="Times New Roman" w:eastAsia="Times New Roman" w:hAnsi="Times New Roman" w:cs="Times New Roman"/>
                <w:szCs w:val="24"/>
              </w:rPr>
              <w:t>ч</w:t>
            </w:r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=(</w:t>
            </w:r>
            <w:proofErr w:type="spellStart"/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9B3D0E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r w:rsidRPr="009B3D0E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n</w:t>
            </w:r>
            <w:r w:rsidRPr="009B3D0E">
              <w:rPr>
                <w:rFonts w:ascii="Times New Roman" w:eastAsia="Times New Roman" w:hAnsi="Times New Roman" w:cs="Times New Roman"/>
                <w:sz w:val="18"/>
                <w:szCs w:val="24"/>
              </w:rPr>
              <w:t>-1)</w:t>
            </w:r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)*100%</w:t>
            </w:r>
          </w:p>
          <w:p w:rsidR="000515CA" w:rsidRPr="009B3D0E" w:rsidRDefault="000515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</w:p>
          <w:p w:rsidR="000515CA" w:rsidRPr="009B3D0E" w:rsidRDefault="000515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3D0E">
              <w:rPr>
                <w:rFonts w:ascii="Times New Roman" w:eastAsia="Times New Roman" w:hAnsi="Times New Roman" w:cs="Times New Roman"/>
                <w:szCs w:val="24"/>
              </w:rPr>
              <w:t>ч</w:t>
            </w:r>
            <w:r w:rsidR="00AE53AB"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      </w:r>
          </w:p>
          <w:p w:rsidR="00AE53AB" w:rsidRPr="009B3D0E" w:rsidRDefault="00AE53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      </w:r>
          </w:p>
          <w:p w:rsidR="00AE53AB" w:rsidRPr="009B3D0E" w:rsidRDefault="00AE53AB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9B3D0E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r w:rsidRPr="009B3D0E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n</w:t>
            </w:r>
            <w:r w:rsidRPr="009B3D0E">
              <w:rPr>
                <w:rFonts w:ascii="Times New Roman" w:eastAsia="Times New Roman" w:hAnsi="Times New Roman" w:cs="Times New Roman"/>
                <w:sz w:val="18"/>
                <w:szCs w:val="24"/>
              </w:rPr>
              <w:t>-1</w:t>
            </w:r>
            <w:r w:rsidRPr="009B3D0E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34" w:rsidRPr="009B3D0E" w:rsidRDefault="00416534" w:rsidP="00D3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активы», 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343" w:rsidRPr="009B3D0E" w:rsidRDefault="00AD52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C4AB7" w:rsidTr="00AD5205">
        <w:trPr>
          <w:trHeight w:val="444"/>
        </w:trPr>
        <w:tc>
          <w:tcPr>
            <w:tcW w:w="14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 w:rsidP="00BF7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F73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конкуренции»</w:t>
            </w:r>
          </w:p>
        </w:tc>
      </w:tr>
      <w:tr w:rsidR="001C4AB7" w:rsidTr="00EB6A9F">
        <w:trPr>
          <w:trHeight w:val="339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объявленных торгов)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DAD58D" wp14:editId="023F637C">
                  <wp:extent cx="1057275" cy="371475"/>
                  <wp:effectExtent l="0" t="0" r="0" b="0"/>
                  <wp:docPr id="2" name="Рисунок 13" descr="base_14_274090_32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3" descr="base_14_274090_3277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057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ож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доля обоснованных, частично обоснованных жалоб в Федеральную антимонопольную службу (ФАС России);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–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1C4AB7" w:rsidRDefault="00267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объявленных торгов, единица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C4AB7" w:rsidTr="00EB6A9F">
        <w:trPr>
          <w:trHeight w:val="28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83FA2B" wp14:editId="282143AD">
                  <wp:extent cx="1219200" cy="390525"/>
                  <wp:effectExtent l="0" t="0" r="0" b="0"/>
                  <wp:docPr id="3" name="Рисунок 14" descr="base_14_274090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4" descr="base_14_274090_3277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1219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AB7" w:rsidRDefault="00267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доля несостоявшихся торгов;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– количество торгов, на которые не было подано заявок, либо заявки были отклонены, либо подана одна заявка, единица;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- общее количество объявленных торгов, единица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C4AB7" w:rsidTr="00EB6A9F">
        <w:trPr>
          <w:trHeight w:val="353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экономии денежных средств от общей суммы состоявшихся торгов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DA46F1" wp14:editId="3BE08755">
                  <wp:extent cx="1628775" cy="457200"/>
                  <wp:effectExtent l="0" t="0" r="0" b="0"/>
                  <wp:docPr id="4" name="Рисунок 15" descr="base_14_274090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5" descr="base_14_274090_3278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16287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AB7" w:rsidRDefault="00267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C4AB7" w:rsidRDefault="00267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общей экономии денежных средств от общей суммы состоявшихся торгов, процентов;</w:t>
            </w:r>
          </w:p>
          <w:p w:rsidR="001C4AB7" w:rsidRDefault="00267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общая экономия денежных средств по итогам проведения состоявшихся торгов, рублей;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общая сумма состоявшихся торгов,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C4AB7" w:rsidTr="00EB6A9F">
        <w:trPr>
          <w:trHeight w:val="480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B1C9C6" wp14:editId="68967304">
                  <wp:extent cx="2324100" cy="400050"/>
                  <wp:effectExtent l="0" t="0" r="0" b="0"/>
                  <wp:docPr id="5" name="Рисунок 16" descr="base_14_274090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6" descr="base_14_274090_3278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232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доля закупок у субъектов малого предпринимательства (СМП), социально ориентированных некоммерческих организаций (СОНО), %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сумма контрактов, заключенных с СМП, СОНО по объявленным среди СМП, СОНО закупкам, руб.;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СГО – совокупный годовой объем с учетом пункта 1.1 статьи 30 Федерального закона № 44-ФЗ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C4AB7" w:rsidTr="00EB6A9F">
        <w:trPr>
          <w:trHeight w:val="325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количество участников на состоявшихся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торгах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9C7587" wp14:editId="0B558135">
                  <wp:extent cx="1809750" cy="352425"/>
                  <wp:effectExtent l="0" t="0" r="0" b="0"/>
                  <wp:docPr id="6" name="Рисунок 17" descr="base_14_274090_32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7" descr="base_14_274090_3278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18097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AB7" w:rsidRDefault="00267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– количество участников в одной процедуре состоявшихся торгов, единиц;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участников размещения заказов в i-й процедуре, где k - количество проведенных процедур состоявшихся торгов, единиц;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– общее количество проведенных процедур состоявшихся торгов, единиц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C4AB7" w:rsidTr="00EB6A9F">
        <w:trPr>
          <w:trHeight w:val="254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=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Т2 + 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реализованных требований Стандарта развития конкуренции, единиц;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единица реализованного требования Стандарта развития конкуренции.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каждого требования является единицей при расчете значения показателя: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единица числового значения показателя равна одному реализованному требованию.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(Т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Определение уполномоченного органа.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перечня товарных рынков (сфер экономики) для содействия развитию конкуренции в муниципальном образовании Московской области.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плана мероприятий («дорожной карты») по содействию развитию конкуренции в муниципальном образовании Московской области.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мониторинга состояния и развития конкуренции на товарных рынках (сферах экономики) в муниципальном образовании Московской области.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AD5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муниципальных образований Московской области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C4AB7" w:rsidTr="00BF7343">
        <w:trPr>
          <w:trHeight w:val="332"/>
        </w:trPr>
        <w:tc>
          <w:tcPr>
            <w:tcW w:w="14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 w:rsidP="00BF7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F73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</w:tr>
      <w:tr w:rsidR="001C4AB7" w:rsidTr="00EB6A9F">
        <w:trPr>
          <w:trHeight w:val="3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C36854" w:rsidP="00D3196F">
            <w:pPr>
              <w:widowControl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 w:rsidP="00D3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сспч</m:t>
                      </m:r>
                    </m:e>
                  </m:mr>
                  <m:mr>
                    <m:e>
                      <w:proofErr w:type="spellStart"/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мп+ср</m:t>
                      </m:r>
                      <w:proofErr w:type="spellEnd"/>
                    </m:e>
                  </m:mr>
                </m:m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lit/>
                              <m:nor/>
                            </m:rPr>
                            <w:rPr>
                              <w:rFonts w:ascii="Cambria Math" w:hAnsi="Cambria Math"/>
                            </w:rPr>
                            <m:t>ссп</m:t>
                          </m:r>
                        </m:e>
                      </m:mr>
                      <m:mr>
                        <m:e>
                          <w:proofErr w:type="spellStart"/>
                          <m:r>
                            <m:rPr>
                              <m:lit/>
                              <m:nor/>
                            </m:rPr>
                            <w:rPr>
                              <w:rFonts w:ascii="Cambria Math" w:hAnsi="Cambria Math"/>
                            </w:rPr>
                            <m:t>мп+ср</m:t>
                          </m:r>
                          <w:proofErr w:type="spellEnd"/>
                        </m:e>
                      </m:mr>
                    </m:m>
                  </m:num>
                  <m:den>
                    <m:r>
                      <w:rPr>
                        <w:rFonts w:ascii="Cambria Math" w:hAnsi="Cambria Math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lit/>
                              <m:nor/>
                            </m:rPr>
                            <w:rPr>
                              <w:rFonts w:ascii="Cambria Math" w:hAnsi="Cambria Math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lit/>
                              <m:nor/>
                            </m:rPr>
                            <w:rPr>
                              <w:rFonts w:ascii="Cambria Math" w:hAnsi="Cambria Math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w:proofErr w:type="spellStart"/>
                          <m:r>
                            <m:rPr>
                              <m:lit/>
                              <m:nor/>
                            </m:rPr>
                            <w:rPr>
                              <w:rFonts w:ascii="Cambria Math" w:hAnsi="Cambria Math"/>
                            </w:rPr>
                            <m:t>ссп</m:t>
                          </m:r>
                          <w:proofErr w:type="spellEnd"/>
                        </m:e>
                      </m:mr>
                      <m:mr>
                        <m:e>
                          <m:r>
                            <m:rPr>
                              <m:lit/>
                              <m:nor/>
                            </m:rPr>
                            <w:rPr>
                              <w:rFonts w:ascii="Cambria Math" w:hAnsi="Cambria Math"/>
                            </w:rPr>
                            <m:t>мп</m:t>
                          </m:r>
                        </m:e>
                      </m:mr>
                    </m:m>
                  </m:den>
                </m:f>
                <m:r>
                  <w:rPr>
                    <w:rFonts w:ascii="Cambria Math" w:hAnsi="Cambria Math"/>
                  </w:rPr>
                  <m:t>×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  <w:p w:rsidR="001C4AB7" w:rsidRDefault="002672A3" w:rsidP="00D3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сспч</m:t>
                    </m:r>
                  </m:e>
                </m:mr>
                <m:mr>
                  <m:e>
                    <w:proofErr w:type="spellStart"/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мп+ср</m:t>
                    </m:r>
                    <w:proofErr w:type="spellEnd"/>
                  </m:e>
                </m:mr>
              </m:m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1C4AB7" w:rsidRDefault="002672A3" w:rsidP="00D3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ссп</m:t>
                      </m:r>
                    </m:e>
                  </m:mr>
                  <m:mr>
                    <m:e>
                      <w:proofErr w:type="spellStart"/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мп+ср</m:t>
                      </m:r>
                      <w:proofErr w:type="spellEnd"/>
                    </m:e>
                  </m:mr>
                </m:m>
              </m:oMath>
            </m:oMathPara>
          </w:p>
          <w:p w:rsidR="001C4AB7" w:rsidRDefault="002672A3" w:rsidP="00D3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1C4AB7" w:rsidRDefault="002672A3" w:rsidP="00D3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ср</m:t>
                    </m:r>
                  </m:e>
                </m:mr>
              </m:m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  <w:proofErr w:type="gramEnd"/>
          </w:p>
          <w:p w:rsidR="001C4AB7" w:rsidRDefault="002672A3" w:rsidP="00D3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мп</m:t>
                    </m:r>
                  </m:e>
                </m:mr>
              </m:m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человек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 w:rsidP="00D3196F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</w:t>
            </w:r>
            <w:r w:rsidR="00D3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налоговой службы России;</w:t>
            </w:r>
          </w:p>
          <w:p w:rsidR="00D3196F" w:rsidRDefault="002672A3" w:rsidP="00D3196F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</w:p>
          <w:p w:rsidR="001C4AB7" w:rsidRDefault="002672A3" w:rsidP="00D3196F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№ П-4 «Сведения о численности и заработной плате работников»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№ 1-Т «Сведения о численности</w:t>
            </w:r>
            <w:r w:rsidR="00D3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заработной плате работников»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1C4AB7" w:rsidTr="00EB6A9F">
        <w:trPr>
          <w:trHeight w:val="3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C368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МСП в расчете на 10 тыс. человек населения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 w:rsidP="00D3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10000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Чсмсп</m:t>
                    </m:r>
                  </m:num>
                  <m:den>
                    <w:proofErr w:type="spellStart"/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Чнас</m:t>
                    </m:r>
                    <w:proofErr w:type="spellEnd"/>
                  </m:den>
                </m:f>
                <m:r>
                  <w:rPr>
                    <w:rFonts w:ascii="Cambria Math" w:hAnsi="Cambria Math"/>
                  </w:rPr>
                  <m:t>×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10000</m:t>
                </m:r>
              </m:oMath>
            </m:oMathPara>
          </w:p>
          <w:p w:rsidR="001C4AB7" w:rsidRDefault="001C4AB7" w:rsidP="00D3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AB7" w:rsidRDefault="002672A3" w:rsidP="00D3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10000</m:t>
                    </m:r>
                  </m:e>
                </m:mr>
              </m:m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:rsidR="001C4AB7" w:rsidRDefault="002672A3" w:rsidP="00D3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Чсмсп</m:t>
              </m:r>
            </m:oMath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субъектов малого и среднего предпринимательства (включая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юридических лиц и индивидуальных предпринимателей, единиц;</w:t>
            </w:r>
          </w:p>
          <w:p w:rsidR="001C4AB7" w:rsidRDefault="002672A3" w:rsidP="00D3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Чнас</m:t>
              </m:r>
            </m:oMath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Всероссийской переписи населения, ежегодные данные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населения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1C4AB7" w:rsidTr="00EB6A9F">
        <w:trPr>
          <w:trHeight w:val="3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C368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6C2F61" w:rsidP="00D3196F">
            <w:pPr>
              <w:widowControl w:val="0"/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w:proofErr w:type="spellStart"/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Пр</m:t>
                  </m:r>
                  <w:proofErr w:type="spellEnd"/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×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10000</m:t>
              </m:r>
            </m:oMath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4AB7" w:rsidRDefault="001C4AB7" w:rsidP="00D3196F">
            <w:pPr>
              <w:widowControl w:val="0"/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AB7" w:rsidRDefault="002672A3" w:rsidP="00D3196F">
            <w:pPr>
              <w:widowControl w:val="0"/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1C4AB7" w:rsidRDefault="002672A3" w:rsidP="00D3196F">
            <w:pPr>
              <w:widowControl w:val="0"/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средних, малых предприятий,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1C4AB7" w:rsidRDefault="002672A3" w:rsidP="00D3196F">
            <w:pPr>
              <w:widowControl w:val="0"/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1C4AB7" w:rsidRDefault="006C2F61" w:rsidP="00D3196F">
            <w:pPr>
              <w:widowControl w:val="0"/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oMath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населения муниципального образования Московской области, человек, заполняется один раз 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год по состоянию на 1 января отчетного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1C4AB7" w:rsidTr="00EB6A9F">
        <w:trPr>
          <w:trHeight w:val="3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C368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 w:rsidP="00D3196F">
            <w:pPr>
              <w:widowControl w:val="0"/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созданные юридические лица в сфере производства и услуг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1C4AB7" w:rsidTr="00EB6A9F">
        <w:trPr>
          <w:trHeight w:val="3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C368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единиц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 w:rsidP="00D3196F">
            <w:pPr>
              <w:widowControl w:val="0"/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1C4AB7" w:rsidTr="00EB6A9F">
        <w:trPr>
          <w:trHeight w:val="3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C368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50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076E5"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B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 отчетный период (прошедший год) (ответственный Лукашова Н.Ю. (498) 602-06-04 доб. 42796)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 w:rsidP="00A7393F">
            <w:pPr>
              <w:widowControl w:val="0"/>
              <w:tabs>
                <w:tab w:val="left" w:pos="6635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нпд</w:t>
            </w:r>
            <w:proofErr w:type="spellEnd"/>
          </w:p>
          <w:p w:rsidR="001C4AB7" w:rsidRDefault="002672A3" w:rsidP="00A7393F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предпринимателей" за отчетный период (прошедший год)</w:t>
            </w:r>
          </w:p>
          <w:p w:rsidR="001C4AB7" w:rsidRDefault="002672A3" w:rsidP="00A7393F">
            <w:pPr>
              <w:widowControl w:val="0"/>
              <w:spacing w:before="24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:rsidR="001C4AB7" w:rsidRDefault="002672A3" w:rsidP="00A7393F">
            <w:pPr>
              <w:widowControl w:val="0"/>
              <w:spacing w:before="24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1C4AB7" w:rsidRDefault="002672A3" w:rsidP="00A7393F">
            <w:pPr>
              <w:widowControl w:val="0"/>
              <w:spacing w:before="24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вновь созданные юридические лица;</w:t>
            </w:r>
          </w:p>
          <w:p w:rsidR="001C4AB7" w:rsidRDefault="002672A3" w:rsidP="00A7393F">
            <w:pPr>
              <w:widowControl w:val="0"/>
              <w:spacing w:before="24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1C4AB7" w:rsidRDefault="002672A3" w:rsidP="00A7393F">
            <w:pPr>
              <w:widowControl w:val="0"/>
              <w:spacing w:before="24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нпд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:rsidR="001C4AB7" w:rsidRDefault="002672A3" w:rsidP="00A7393F">
            <w:pPr>
              <w:widowControl w:val="0"/>
              <w:spacing w:before="24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Понятия, используемые в настоящей методике, означают следующее:</w:t>
            </w:r>
          </w:p>
          <w:p w:rsidR="001C4AB7" w:rsidRDefault="002672A3" w:rsidP="00A7393F">
            <w:pPr>
              <w:widowControl w:val="0"/>
              <w:spacing w:before="24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1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средним предприятиям, сведения о которых внесены в единый реестр субъектов малого и среднего предпринимательства;</w:t>
            </w:r>
            <w:proofErr w:type="gramEnd"/>
          </w:p>
          <w:p w:rsidR="001C4AB7" w:rsidRDefault="002672A3" w:rsidP="00A7393F">
            <w:pPr>
              <w:widowControl w:val="0"/>
              <w:spacing w:before="24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1C4AB7" w:rsidRDefault="002672A3" w:rsidP="00A7393F">
            <w:pPr>
              <w:widowControl w:val="0"/>
              <w:spacing w:before="24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1C4AB7" w:rsidRDefault="002672A3" w:rsidP="00A7393F">
            <w:pPr>
              <w:widowControl w:val="0"/>
              <w:spacing w:before="24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1C4AB7" w:rsidRDefault="002672A3" w:rsidP="00A7393F">
            <w:pPr>
              <w:widowControl w:val="0"/>
              <w:spacing w:before="24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1C4AB7" w:rsidRDefault="002672A3" w:rsidP="00A7393F">
            <w:pPr>
              <w:widowControl w:val="0"/>
              <w:spacing w:before="240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1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внесены в единый реестр субъектов малого и среднего предпринимательства по состоянию на 1 августа.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1C4AB7" w:rsidTr="00BF7343">
        <w:trPr>
          <w:trHeight w:val="332"/>
        </w:trPr>
        <w:tc>
          <w:tcPr>
            <w:tcW w:w="14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 w:rsidP="00BF7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F73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потребительского рынка и услуг»</w:t>
            </w:r>
          </w:p>
        </w:tc>
      </w:tr>
      <w:tr w:rsidR="001C4AB7" w:rsidTr="00BF7343">
        <w:trPr>
          <w:trHeight w:val="332"/>
        </w:trPr>
        <w:tc>
          <w:tcPr>
            <w:tcW w:w="14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1. Обеспеченность населения площадью торговых объектов 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рассчитывается как отношение площади торговых объектов предприятий розничной торговли в городском округе Котельники к численности постоянного населения городского округа. Единица измерения: кв. м на 1000 человек.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2. Прирост рабочих мест на объектах бытового обслуживания. Единица измерения: 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 на 1000 человек.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рассчитывается как отношение количества рабочих мест на предприятиях бытовых услуг в городском округе Котельники к численности постоянного населения городского округа.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3. Количество введенных банных объектов по программе «100 бань Подмосковья».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 Ликвидация нестационарных торговых объектов.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5. Цивилизованная торговля. Эффективность размещения нестационарных торговых объектов.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где: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- показатель эффективности работы органов местного самоуправления по организации торговой деятельности, баллы;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организации деятельности органов местного самоуправления по размещению нестационарных торговых объектов, складывается из следующих значений: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 = A + B + C + D + E 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6. Прирост посадочных мест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питания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7. Доля обращений по вопросу защиты прав потребителей от общего количества поступивших обращений</w:t>
            </w:r>
          </w:p>
        </w:tc>
      </w:tr>
      <w:tr w:rsidR="001C4AB7" w:rsidTr="00BF7343">
        <w:trPr>
          <w:trHeight w:val="332"/>
        </w:trPr>
        <w:tc>
          <w:tcPr>
            <w:tcW w:w="14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AD52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</w:tc>
      </w:tr>
      <w:tr w:rsidR="001C4AB7" w:rsidTr="00BF7343">
        <w:trPr>
          <w:trHeight w:val="332"/>
        </w:trPr>
        <w:tc>
          <w:tcPr>
            <w:tcW w:w="14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dxa"/>
            </w:tcMar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 Число пострадавших в результате несчастных случаев на производстве с тяжелыми последствиями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тяжелые, групповые) в расчете на 1000 работающих.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1000, где: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частоты случаев травматизма;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пострадавших в результате несчастных случаев на производстве с тяжелыми последствиями (смертельные, тяжелые, групповые);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списочная численность работников. Единица измерения: ед.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2.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Дсоут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Ксоут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100%, 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Дсоут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рабочих мест, на которых проведена специальная оценка условий труда, причем учитываются рабочие места, на которых заняты работники, имеющие право на получение соответствующих гарантий и компенсаций, досрочного назначения пенсий, а также рабочих мест, на которых ранее были выявлены вредные и (или) опасные условия труда (по кругу организаций муниципальной собственности);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- общее количество рабочих мест, на которых заняты работники, имеющие право на получение соответствующих гарантий и компенсаций, досрочного назначения пенсий, а также рабочих мест, на которых ранее были выявлены вредные и (или) опасные условия труда по результатам аттестации рабочих мест (по кругу организаций муниципальной собственности).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Единица измерения: %.</w:t>
            </w:r>
          </w:p>
        </w:tc>
      </w:tr>
    </w:tbl>
    <w:p w:rsidR="001C4AB7" w:rsidRDefault="001C4AB7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93F" w:rsidRDefault="00A7393F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4AB7" w:rsidRDefault="002672A3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Порядок взаимодействия ответственного за выполнение мероприятия программы с координатором</w:t>
      </w:r>
      <w:r w:rsidR="00AD520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муниципальной Программы</w:t>
      </w:r>
    </w:p>
    <w:p w:rsidR="001C4AB7" w:rsidRDefault="002672A3" w:rsidP="00AD520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Управление реализацией Программы осуществляется координатором муниципальной Программы. Ответственность за реализацию Программы и достижение планируемых значений показателей ее эффективности несет координатор муниципальной программы, который осуществляет взаимодействие с муниципальным заказчиком программы и </w:t>
      </w:r>
      <w:proofErr w:type="gramStart"/>
      <w:r>
        <w:rPr>
          <w:rFonts w:ascii="Times New Roman" w:hAnsi="Times New Roman" w:cs="Times New Roman"/>
          <w:sz w:val="28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 выполнение мероприятий (сотрудники структурных подразделений администрации городского округа Котельники Московской области). Муниципальный заказчик программы – Администрация городского округа Котельники Московской области.</w:t>
      </w: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Состав, форма и сроки предоставления отчетности о ходе реализации мероприятий Программы</w:t>
      </w:r>
    </w:p>
    <w:p w:rsidR="001C4AB7" w:rsidRDefault="002672A3">
      <w:pPr>
        <w:tabs>
          <w:tab w:val="left" w:pos="9781"/>
          <w:tab w:val="left" w:pos="992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реализацией и отчетность о ходе Программы осуществляется в соответствии с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реализации муниципальных программ городского округа Котельники Московской области».</w:t>
      </w:r>
      <w:r>
        <w:br w:type="page"/>
      </w:r>
    </w:p>
    <w:p w:rsidR="001C4AB7" w:rsidRDefault="002672A3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4AB7" w:rsidRDefault="002672A3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к муниципальной программе «Предпринимательство»</w:t>
      </w:r>
    </w:p>
    <w:p w:rsidR="001C4AB7" w:rsidRDefault="001C4AB7">
      <w:pPr>
        <w:tabs>
          <w:tab w:val="left" w:pos="9781"/>
          <w:tab w:val="left" w:pos="9923"/>
        </w:tabs>
        <w:spacing w:after="0" w:line="240" w:lineRule="auto"/>
        <w:rPr>
          <w:rFonts w:cs="Times New Roman"/>
        </w:rPr>
      </w:pPr>
    </w:p>
    <w:p w:rsidR="001C4AB7" w:rsidRDefault="002672A3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Паспорт муниципальной подпрограммы «Инвестиции»</w:t>
      </w:r>
    </w:p>
    <w:tbl>
      <w:tblPr>
        <w:tblW w:w="5000" w:type="pct"/>
        <w:tblInd w:w="-74" w:type="dxa"/>
        <w:tblLayout w:type="fixed"/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1733"/>
        <w:gridCol w:w="2226"/>
        <w:gridCol w:w="1274"/>
        <w:gridCol w:w="1272"/>
        <w:gridCol w:w="1274"/>
        <w:gridCol w:w="1273"/>
        <w:gridCol w:w="1255"/>
        <w:gridCol w:w="1218"/>
      </w:tblGrid>
      <w:tr w:rsidR="001C4AB7">
        <w:trPr>
          <w:trHeight w:val="36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11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М.В. Галузо</w:t>
            </w:r>
          </w:p>
        </w:tc>
      </w:tr>
      <w:tr w:rsidR="001C4AB7">
        <w:trPr>
          <w:trHeight w:val="6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развития территории администрации городского округа Котельники Московской области</w:t>
            </w:r>
          </w:p>
        </w:tc>
      </w:tr>
      <w:tr w:rsidR="001C4AB7">
        <w:trPr>
          <w:trHeight w:val="154"/>
        </w:trPr>
        <w:tc>
          <w:tcPr>
            <w:tcW w:w="3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в том числе по годам реализации и по источникам финансирования.</w:t>
            </w:r>
          </w:p>
        </w:tc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7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C4AB7">
        <w:trPr>
          <w:trHeight w:val="810"/>
        </w:trPr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 w:rsidP="00B01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 w:rsidP="00B01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 w:rsidP="00B01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 w:rsidP="00B01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 w:rsidP="00B01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1C4AB7">
        <w:trPr>
          <w:trHeight w:val="315"/>
        </w:trPr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>
        <w:trPr>
          <w:trHeight w:val="345"/>
        </w:trPr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>
        <w:trPr>
          <w:trHeight w:val="345"/>
        </w:trPr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>
        <w:trPr>
          <w:trHeight w:val="345"/>
        </w:trPr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>
        <w:trPr>
          <w:trHeight w:val="375"/>
        </w:trPr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4AB7" w:rsidRDefault="002672A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C4AB7" w:rsidRPr="004442C5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 w:rsidRPr="004442C5">
        <w:rPr>
          <w:rFonts w:ascii="Times New Roman" w:hAnsi="Times New Roman" w:cs="Times New Roman"/>
          <w:sz w:val="28"/>
          <w:szCs w:val="24"/>
        </w:rPr>
        <w:t>1. Характеристика проблем, решаемых посредством мероприятий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42C5">
        <w:rPr>
          <w:rFonts w:ascii="Times New Roman" w:hAnsi="Times New Roman" w:cs="Times New Roman"/>
          <w:sz w:val="28"/>
          <w:szCs w:val="24"/>
        </w:rPr>
        <w:t>На 2020-2024 годы прогнозируется сохранение объемов строительства жилья и реализация крупных инвестиционных проектов.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Необходимо отметить, что жилищное строительство подразумевает не только возведение непосредственно зданий, но и создание целого комплекса объектов транспортной и социальной инфраструктур (детские площадки, </w:t>
      </w:r>
      <w:proofErr w:type="spellStart"/>
      <w:r>
        <w:rPr>
          <w:rFonts w:ascii="Times New Roman" w:hAnsi="Times New Roman" w:cs="Times New Roman"/>
          <w:sz w:val="28"/>
          <w:szCs w:val="24"/>
        </w:rPr>
        <w:t>внутридворовые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проезды, освещение вдоль маршрутов движения транспортных средств и пешеходов).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Основной проблемой в развитии инвестиционной деятельности в реальном секторе экономики является отсутствие свободных земельных участков, пригодных для размещения объектов. По этой причине приоритетом будет привлечение инвестиций на реконструкцию и модернизацию существующих производственных объектов.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Поддержка инвестиционной деятельности на территории городского округа Котельники является одной из приоритетных задач администрации городского округа Котельники. В этом направлении осуществляется работа: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поддержке социально-значимых инвестиционных проектов;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привлечению финансовых ресурсов из федерального и областного бюджетов;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привлечению потенциальных инвесторов на существующие территории, подходящие под осуществление производственной деятельности;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предоставлению в аренду объектов муниципального нежилого фонда;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размещению в СМИ информации о мерах государственной поддержки для субъектов предпринимательства;</w:t>
      </w:r>
    </w:p>
    <w:p w:rsidR="001C4AB7" w:rsidRDefault="002672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совершенствованию правовой базы по поддержке инвестиционной деятельности и др.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Информация обо всех инвестиционных проектах, реализуемых или предполагаемых к реализации на территории города вносится в систему ЕАС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 (ЕАС ПИП), в рамках которой осуществляется ведение отраслевых, территориальных и сводного перечней инвестиционных проектов.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разрешительно-согласовательной документации на стадии проектирования и строительства, а также получать необходимую аналитическую информацию об инвестиционном процессе в целом по области. Кроме того, инвесторы через "личный кабинет" смогут оперативно получать достоверную информацию о стадиях рассмотрения проектной и другой документации в органах исполнительной власти Московской области.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Администрацией города Котельники Московской области создана система координации инвестиционной деятельности на территории городского округа Котельники:</w:t>
      </w:r>
    </w:p>
    <w:p w:rsidR="001C4AB7" w:rsidRDefault="002672A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Решением Совета депутатов городского округа Котельники от 18.11.2015 № 14/21 «Об утверждении Стандарта деятельности органов местного самоуправления городского округа Котельники Московской области по обеспечению благоприятного инвестиционного климата в Московской области» принят Стандарт деятельности органов местного самоуправления городского округа Котельники Московской области по обеспечению благоприятного инвестиционного климата в Московской области.</w:t>
      </w:r>
    </w:p>
    <w:p w:rsidR="001C4AB7" w:rsidRDefault="002672A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Постановлением главы городского округа Котельники от 18.02.2019 № 74-ПГ утвержден Совет по инвестициям и развитию бизнеса городского округа Котельники Московской об</w:t>
      </w:r>
      <w:r w:rsidR="004442C5">
        <w:rPr>
          <w:rFonts w:ascii="Times New Roman" w:hAnsi="Times New Roman" w:cs="Times New Roman"/>
          <w:sz w:val="28"/>
          <w:szCs w:val="24"/>
        </w:rPr>
        <w:t>ласти. В состав совета входят 17</w:t>
      </w:r>
      <w:r>
        <w:rPr>
          <w:rFonts w:ascii="Times New Roman" w:hAnsi="Times New Roman" w:cs="Times New Roman"/>
          <w:sz w:val="28"/>
          <w:szCs w:val="24"/>
        </w:rPr>
        <w:t xml:space="preserve"> человек.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Помимо вышеуказанных документов, разработаны инвестиционный паспорт городского округа Котельники и дорожная карта по привлечению инвесторов. 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результате реализации мероприятий Подпрограммы в городском округе Котельники:</w:t>
      </w:r>
    </w:p>
    <w:p w:rsidR="001C4AB7" w:rsidRDefault="002672A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увеличится объем инвестиций в основной капитал предприятий всех видов деятельности, что положительно скажется на производительности труда и размере заработной платы;</w:t>
      </w:r>
    </w:p>
    <w:p w:rsidR="001C4AB7" w:rsidRDefault="002672A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возрастут объёмы промышленного производства, увеличится количество рабочих мест.</w:t>
      </w:r>
    </w:p>
    <w:p w:rsidR="001C4AB7" w:rsidRDefault="001C4AB7">
      <w:pPr>
        <w:rPr>
          <w:rFonts w:ascii="Times New Roman" w:hAnsi="Times New Roman" w:cs="Times New Roman"/>
          <w:sz w:val="28"/>
          <w:szCs w:val="24"/>
        </w:rPr>
      </w:pP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</w:t>
      </w:r>
    </w:p>
    <w:p w:rsidR="001C4AB7" w:rsidRDefault="001C4AB7">
      <w:pPr>
        <w:rPr>
          <w:rFonts w:ascii="Times New Roman" w:hAnsi="Times New Roman" w:cs="Times New Roman"/>
          <w:sz w:val="28"/>
          <w:szCs w:val="24"/>
        </w:rPr>
      </w:pPr>
    </w:p>
    <w:p w:rsidR="001C4AB7" w:rsidRDefault="002672A3" w:rsidP="004442C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объединенными усилиями и согласованными действиями самих субъектов малого и среднего предпринимательства, их общественных объединений, структур его поддержки, органов местного самоуправления городского округа Котельники.</w:t>
      </w:r>
    </w:p>
    <w:p w:rsidR="001C4AB7" w:rsidRDefault="002672A3" w:rsidP="004442C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реализацию мероприятий подпрограммы.</w:t>
      </w:r>
    </w:p>
    <w:p w:rsidR="001C4AB7" w:rsidRDefault="002672A3" w:rsidP="004442C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рамках реализации задачи по увеличению вклада субъектов малого и среднего предпринимательства в экономику городского округа Котельники предусмотрена реализация мероприятий по направлениям:</w:t>
      </w:r>
    </w:p>
    <w:p w:rsidR="001C4AB7" w:rsidRDefault="002672A3" w:rsidP="004442C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финансовая поддержка субъектов малого и среднего предпринимательства;</w:t>
      </w:r>
    </w:p>
    <w:p w:rsidR="001C4AB7" w:rsidRDefault="002672A3" w:rsidP="004442C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имущественная поддержка субъектов малого и среднего предпринимательства;</w:t>
      </w:r>
    </w:p>
    <w:p w:rsidR="001C4AB7" w:rsidRDefault="002672A3" w:rsidP="004442C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информационная и консультационная поддержка субъектов малого и среднего предпринимательства;</w:t>
      </w:r>
    </w:p>
    <w:p w:rsidR="001C4AB7" w:rsidRDefault="002672A3" w:rsidP="004442C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образовательная поддержка субъектов малого и среднего предпринимательства.</w:t>
      </w:r>
    </w:p>
    <w:p w:rsidR="001C4AB7" w:rsidRDefault="002672A3" w:rsidP="004442C5">
      <w:pPr>
        <w:tabs>
          <w:tab w:val="left" w:pos="9781"/>
          <w:tab w:val="left" w:pos="992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Создание благоприятной среды для предпринимательства также реализуется в результате проведения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 среди населения городского округа Котельники. </w:t>
      </w:r>
    </w:p>
    <w:p w:rsidR="001C4AB7" w:rsidRDefault="002672A3" w:rsidP="0044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C4AB7" w:rsidRDefault="002672A3">
      <w:pPr>
        <w:spacing w:after="0" w:line="240" w:lineRule="auto"/>
        <w:ind w:left="9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C4AB7" w:rsidRDefault="009E2338">
      <w:pPr>
        <w:spacing w:after="0" w:line="240" w:lineRule="auto"/>
        <w:ind w:left="9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подпрограмме 1</w:t>
      </w:r>
      <w:r w:rsidR="002672A3">
        <w:rPr>
          <w:rFonts w:ascii="Times New Roman" w:hAnsi="Times New Roman" w:cs="Times New Roman"/>
          <w:sz w:val="24"/>
          <w:szCs w:val="24"/>
        </w:rPr>
        <w:t xml:space="preserve"> «Инвестиции»</w:t>
      </w:r>
    </w:p>
    <w:p w:rsidR="001C4AB7" w:rsidRDefault="001C4AB7">
      <w:pPr>
        <w:jc w:val="center"/>
        <w:rPr>
          <w:rFonts w:cs="Times New Roman"/>
        </w:rPr>
      </w:pP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мероприятий муниципальной подпрограммы </w:t>
      </w:r>
      <w:r w:rsidR="009E233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«Инвестиции»</w:t>
      </w:r>
    </w:p>
    <w:tbl>
      <w:tblPr>
        <w:tblW w:w="15735" w:type="dxa"/>
        <w:tblInd w:w="-32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8"/>
        <w:gridCol w:w="1841"/>
        <w:gridCol w:w="1081"/>
        <w:gridCol w:w="1896"/>
        <w:gridCol w:w="708"/>
        <w:gridCol w:w="285"/>
        <w:gridCol w:w="373"/>
        <w:gridCol w:w="52"/>
        <w:gridCol w:w="142"/>
        <w:gridCol w:w="424"/>
        <w:gridCol w:w="232"/>
        <w:gridCol w:w="53"/>
        <w:gridCol w:w="140"/>
        <w:gridCol w:w="427"/>
        <w:gridCol w:w="371"/>
        <w:gridCol w:w="53"/>
        <w:gridCol w:w="567"/>
        <w:gridCol w:w="283"/>
        <w:gridCol w:w="90"/>
        <w:gridCol w:w="761"/>
        <w:gridCol w:w="142"/>
        <w:gridCol w:w="90"/>
        <w:gridCol w:w="903"/>
        <w:gridCol w:w="88"/>
        <w:gridCol w:w="195"/>
        <w:gridCol w:w="1133"/>
        <w:gridCol w:w="1226"/>
        <w:gridCol w:w="1611"/>
      </w:tblGrid>
      <w:tr w:rsidR="001C4AB7" w:rsidTr="0046786E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4AB7" w:rsidRDefault="002672A3">
            <w:pPr>
              <w:widowControl w:val="0"/>
              <w:spacing w:after="0" w:line="240" w:lineRule="auto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1C4AB7" w:rsidTr="009E233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9E2338">
        <w:trPr>
          <w:trHeight w:val="2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4AB7" w:rsidTr="009E2338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9E2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="009E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экономического развития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9E2338">
        <w:trPr>
          <w:trHeight w:val="12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9E2338">
        <w:trPr>
          <w:trHeight w:val="13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9E2338">
        <w:trPr>
          <w:trHeight w:val="4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9E2338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36854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инвестиционной деятельности городского округа Котельники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9E233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8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4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363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67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Default="00C368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02.03</w:t>
            </w:r>
          </w:p>
          <w:p w:rsidR="002672A3" w:rsidRDefault="002672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многофункциональных индустриальных парков, промышленных площадок, в том числе развитие энергетической, инженерной и транспортной инфраструктуры;-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-ярмарочных мероприятиях, форумах, направленных 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8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8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0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3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Default="00C368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02.04</w:t>
            </w:r>
          </w:p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2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Default="00C368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02.05</w:t>
            </w:r>
          </w:p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многофункциональных индустриальных парков, технопарков, промышленных площадок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2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2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2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2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3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Default="00C368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02.06</w:t>
            </w:r>
          </w:p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инвесторов, подготовка коммерческих предложений; организация мероприятий с презентацией городского округа Котельники; проведение личных встреч Главы с представителями бизнеса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07.</w:t>
            </w:r>
          </w:p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36854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8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36854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 вакансий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0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 w:rsidP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36854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0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36854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открытие новых промышленных предприятий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36854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трехстороннего соглашения об увеличении заработной платы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36854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A3" w:rsidTr="009E2338">
        <w:trPr>
          <w:trHeight w:val="1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36854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672A3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2672A3">
            <w:pPr>
              <w:widowControl w:val="0"/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2A3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A3" w:rsidRDefault="00B01651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A3" w:rsidRDefault="002672A3" w:rsidP="00B016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AB7" w:rsidRDefault="001C4AB7">
      <w:pPr>
        <w:sectPr w:rsidR="001C4AB7">
          <w:pgSz w:w="16838" w:h="11906" w:orient="landscape"/>
          <w:pgMar w:top="993" w:right="1134" w:bottom="851" w:left="1134" w:header="0" w:footer="0" w:gutter="0"/>
          <w:cols w:space="1701"/>
          <w:docGrid w:linePitch="360"/>
        </w:sectPr>
      </w:pPr>
    </w:p>
    <w:p w:rsidR="001C4AB7" w:rsidRDefault="002672A3" w:rsidP="009E2338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C4AB7" w:rsidRDefault="002672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«Предпринимательство»</w:t>
      </w:r>
    </w:p>
    <w:p w:rsidR="001C4AB7" w:rsidRDefault="001C4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 </w:t>
      </w:r>
      <w:r w:rsidR="009B3D0E">
        <w:rPr>
          <w:rFonts w:ascii="Times New Roman" w:hAnsi="Times New Roman" w:cs="Times New Roman"/>
          <w:sz w:val="28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4"/>
        </w:rPr>
        <w:t xml:space="preserve">подпрограммы </w:t>
      </w:r>
      <w:r w:rsidR="00260CCC">
        <w:rPr>
          <w:rFonts w:ascii="Times New Roman" w:hAnsi="Times New Roman" w:cs="Times New Roman"/>
          <w:sz w:val="28"/>
          <w:szCs w:val="24"/>
        </w:rPr>
        <w:t xml:space="preserve">2 </w:t>
      </w:r>
      <w:r>
        <w:rPr>
          <w:rFonts w:ascii="Times New Roman" w:hAnsi="Times New Roman" w:cs="Times New Roman"/>
          <w:sz w:val="28"/>
          <w:szCs w:val="24"/>
        </w:rPr>
        <w:t>«Развитие конкуренции»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9"/>
        <w:gridCol w:w="1845"/>
        <w:gridCol w:w="1926"/>
        <w:gridCol w:w="1514"/>
        <w:gridCol w:w="1458"/>
        <w:gridCol w:w="1455"/>
        <w:gridCol w:w="1600"/>
        <w:gridCol w:w="1819"/>
      </w:tblGrid>
      <w:tr w:rsidR="00EB6A9F" w:rsidRPr="001E537F" w:rsidTr="004D7578">
        <w:trPr>
          <w:jc w:val="center"/>
        </w:trPr>
        <w:tc>
          <w:tcPr>
            <w:tcW w:w="1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F" w:rsidRPr="00EB6A9F" w:rsidRDefault="00EB6A9F" w:rsidP="00EB6A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EB6A9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Координатор муниципальной программы</w:t>
            </w:r>
          </w:p>
        </w:tc>
        <w:tc>
          <w:tcPr>
            <w:tcW w:w="39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A9F" w:rsidRDefault="00EB6A9F" w:rsidP="00EB6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М.В. Галузо</w:t>
            </w:r>
          </w:p>
        </w:tc>
      </w:tr>
      <w:tr w:rsidR="00EB6A9F" w:rsidRPr="001E537F" w:rsidTr="004D7578">
        <w:trPr>
          <w:jc w:val="center"/>
        </w:trPr>
        <w:tc>
          <w:tcPr>
            <w:tcW w:w="1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F" w:rsidRPr="00EB6A9F" w:rsidRDefault="00EB6A9F" w:rsidP="00EB6A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EB6A9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A9F" w:rsidRDefault="00EB6A9F" w:rsidP="00EB6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развития территории администрации городского округа Котельники Московской области</w:t>
            </w:r>
          </w:p>
        </w:tc>
      </w:tr>
      <w:tr w:rsidR="00260CCC" w:rsidRPr="001E537F" w:rsidTr="004D7578">
        <w:trPr>
          <w:jc w:val="center"/>
        </w:trPr>
        <w:tc>
          <w:tcPr>
            <w:tcW w:w="107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bookmarkStart w:id="3" w:name="sub_10523"/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Главный распорядитель бюджетных средств</w:t>
            </w:r>
            <w:bookmarkEnd w:id="3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Источник финансирования</w:t>
            </w:r>
          </w:p>
        </w:tc>
        <w:tc>
          <w:tcPr>
            <w:tcW w:w="2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Расходы (тыс. рублей)</w:t>
            </w:r>
          </w:p>
        </w:tc>
      </w:tr>
      <w:tr w:rsidR="001E537F" w:rsidRPr="001E537F" w:rsidTr="004D7578">
        <w:trPr>
          <w:jc w:val="center"/>
        </w:trPr>
        <w:tc>
          <w:tcPr>
            <w:tcW w:w="1072" w:type="pct"/>
            <w:vMerge/>
            <w:tcBorders>
              <w:top w:val="nil"/>
              <w:bottom w:val="nil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2020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2021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2023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2024 год</w:t>
            </w:r>
          </w:p>
        </w:tc>
      </w:tr>
      <w:tr w:rsidR="001E537F" w:rsidRPr="001E537F" w:rsidTr="004D7578">
        <w:trPr>
          <w:jc w:val="center"/>
        </w:trPr>
        <w:tc>
          <w:tcPr>
            <w:tcW w:w="1072" w:type="pct"/>
            <w:vMerge/>
            <w:tcBorders>
              <w:top w:val="nil"/>
              <w:bottom w:val="nil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i/>
                <w:sz w:val="24"/>
                <w:shd w:val="clear" w:color="auto" w:fill="auto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CCC" w:rsidRPr="001E537F" w:rsidRDefault="00260CCC" w:rsidP="00260C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Всего: 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CC" w:rsidRPr="001E537F" w:rsidRDefault="004D7578" w:rsidP="00260C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CC" w:rsidRPr="001E537F" w:rsidRDefault="004D7578" w:rsidP="00260C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CC" w:rsidRPr="001E537F" w:rsidRDefault="004D7578" w:rsidP="00260C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CC" w:rsidRPr="001E537F" w:rsidRDefault="004D7578" w:rsidP="00260C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CCC" w:rsidRPr="001E537F" w:rsidRDefault="004D7578" w:rsidP="00260C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</w:tr>
      <w:tr w:rsidR="004D7578" w:rsidRPr="001E537F" w:rsidTr="004D7578">
        <w:trPr>
          <w:jc w:val="center"/>
        </w:trPr>
        <w:tc>
          <w:tcPr>
            <w:tcW w:w="1072" w:type="pct"/>
            <w:vMerge/>
            <w:tcBorders>
              <w:top w:val="nil"/>
              <w:bottom w:val="nil"/>
              <w:right w:val="nil"/>
            </w:tcBorders>
          </w:tcPr>
          <w:p w:rsidR="004D7578" w:rsidRPr="001E537F" w:rsidRDefault="004D7578" w:rsidP="004D75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578" w:rsidRPr="001E537F" w:rsidRDefault="004D7578" w:rsidP="004D75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578" w:rsidRPr="001E537F" w:rsidRDefault="004D7578" w:rsidP="004D75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Средства бюджета Московской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</w:tr>
      <w:tr w:rsidR="004D7578" w:rsidRPr="001E537F" w:rsidTr="004D7578">
        <w:trPr>
          <w:jc w:val="center"/>
        </w:trPr>
        <w:tc>
          <w:tcPr>
            <w:tcW w:w="1072" w:type="pct"/>
            <w:vMerge/>
            <w:tcBorders>
              <w:top w:val="nil"/>
              <w:bottom w:val="nil"/>
              <w:right w:val="nil"/>
            </w:tcBorders>
          </w:tcPr>
          <w:p w:rsidR="004D7578" w:rsidRPr="001E537F" w:rsidRDefault="004D7578" w:rsidP="004D75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578" w:rsidRPr="001E537F" w:rsidRDefault="004D7578" w:rsidP="004D75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578" w:rsidRPr="001E537F" w:rsidRDefault="004D7578" w:rsidP="004D75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</w:tr>
      <w:tr w:rsidR="004D7578" w:rsidRPr="001E537F" w:rsidTr="004D7578">
        <w:trPr>
          <w:jc w:val="center"/>
        </w:trPr>
        <w:tc>
          <w:tcPr>
            <w:tcW w:w="1072" w:type="pct"/>
            <w:vMerge/>
            <w:tcBorders>
              <w:top w:val="nil"/>
              <w:bottom w:val="nil"/>
              <w:right w:val="nil"/>
            </w:tcBorders>
          </w:tcPr>
          <w:p w:rsidR="004D7578" w:rsidRPr="001E537F" w:rsidRDefault="004D7578" w:rsidP="004D75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578" w:rsidRPr="001E537F" w:rsidRDefault="004D7578" w:rsidP="004D75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578" w:rsidRPr="001E537F" w:rsidRDefault="004D7578" w:rsidP="004D75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</w:tr>
      <w:tr w:rsidR="004D7578" w:rsidRPr="001E537F" w:rsidTr="004D7578">
        <w:trPr>
          <w:jc w:val="center"/>
        </w:trPr>
        <w:tc>
          <w:tcPr>
            <w:tcW w:w="1072" w:type="pct"/>
            <w:tcBorders>
              <w:top w:val="nil"/>
              <w:bottom w:val="single" w:sz="4" w:space="0" w:color="auto"/>
              <w:right w:val="nil"/>
            </w:tcBorders>
          </w:tcPr>
          <w:p w:rsidR="004D7578" w:rsidRPr="001E537F" w:rsidRDefault="004D7578" w:rsidP="004D75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7578" w:rsidRPr="001E537F" w:rsidRDefault="004D7578" w:rsidP="004D75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578" w:rsidRPr="001E537F" w:rsidRDefault="004D7578" w:rsidP="004D75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</w:pPr>
            <w:r w:rsidRPr="001E537F">
              <w:rPr>
                <w:rFonts w:ascii="Times New Roman" w:eastAsia="Times New Roman" w:hAnsi="Times New Roman" w:cs="Times New Roman"/>
                <w:sz w:val="24"/>
                <w:shd w:val="clear" w:color="auto" w:fill="auto"/>
                <w:lang w:eastAsia="ru-RU"/>
              </w:rPr>
              <w:t>Внебюджетные средства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578" w:rsidRPr="001E537F" w:rsidRDefault="004D7578" w:rsidP="004D75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auto"/>
              </w:rPr>
              <w:t>0</w:t>
            </w:r>
          </w:p>
        </w:tc>
      </w:tr>
    </w:tbl>
    <w:p w:rsidR="001C4AB7" w:rsidRDefault="002672A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Характеристика проблем, решаемых посредством мероприятий</w:t>
      </w:r>
    </w:p>
    <w:p w:rsidR="001C4AB7" w:rsidRDefault="002672A3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Данная Подпрограмма направлена на развитие сферы муниципальных закупок на территории городского округа Котельники и внедрение Стандарта развития конкуренции на территории городского округа Котельники.</w:t>
      </w:r>
    </w:p>
    <w:p w:rsidR="001C4AB7" w:rsidRDefault="002672A3">
      <w:pPr>
        <w:ind w:firstLine="708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На территории городского округа Котельники Московской области осуществляют свою деятельность в рамках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44-ФЗ) 21 заказчик, а так же 7 муниципальных автономных учреждений в рамках Федерального закона от 18.06.2011 № 223-ФЗ «О закупках товаров, работ, услуг отдельными видами юридических лиц</w:t>
      </w:r>
      <w:proofErr w:type="gramEnd"/>
      <w:r>
        <w:rPr>
          <w:rFonts w:ascii="Times New Roman" w:hAnsi="Times New Roman" w:cs="Times New Roman"/>
          <w:sz w:val="28"/>
          <w:szCs w:val="24"/>
        </w:rPr>
        <w:t>».</w:t>
      </w:r>
    </w:p>
    <w:p w:rsidR="001C4AB7" w:rsidRDefault="002672A3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целях централизации закупок для муниципальных нужд городского округа Котельники создано Муниципальное казенное учреждение городского округа Котельники Московской области «Центр закупок» на определение поставщиков (подрядчиков, исполнителей) для муниципальных заказчиков и бюджетных учреждений городского округа Котельники.</w:t>
      </w:r>
    </w:p>
    <w:p w:rsidR="001C4AB7" w:rsidRDefault="002672A3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Функции уполномоченного органа осуществляет Муниципальное казенное учреждение городского округа Котельники Московской области «Центр закупок».</w:t>
      </w:r>
    </w:p>
    <w:p w:rsidR="001C4AB7" w:rsidRDefault="002672A3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1C4AB7" w:rsidRDefault="002672A3">
      <w:pPr>
        <w:ind w:firstLine="708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соответствии с требованиями 44-ФЗ, в целях осуществления контроля в сфере закупок для обеспечения муниципальных нужд городского округа Котельники,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 функциями контроля наделен отдел внутреннего муниципального финансового контроля администрации городского округа Котельники.</w:t>
      </w:r>
      <w:proofErr w:type="gramEnd"/>
    </w:p>
    <w:p w:rsidR="001C4AB7" w:rsidRDefault="002672A3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Актуальность роли муниципальных закупок в городском округе Котельники, выполняющих не только задачи по обеспечению муниципальных нужд, но и обеспечивающих социально-экономическое развитие городского округа. Закупка товаров, работ, услуг посредством проведения торговых процедур позволяет осуществлять закупки по оптимальным рыночным ценам, способствует развитию конкуренции на рынках товаров и услуг.</w:t>
      </w:r>
    </w:p>
    <w:p w:rsidR="001C4AB7" w:rsidRDefault="002672A3">
      <w:pPr>
        <w:ind w:firstLine="708"/>
        <w:rPr>
          <w:rFonts w:ascii="Times New Roman" w:hAnsi="Times New Roman" w:cs="Times New Roman"/>
          <w:sz w:val="24"/>
          <w:szCs w:val="24"/>
        </w:rPr>
        <w:sectPr w:rsidR="001C4AB7">
          <w:pgSz w:w="16838" w:h="11906" w:orient="landscape"/>
          <w:pgMar w:top="1134" w:right="1134" w:bottom="851" w:left="1134" w:header="0" w:footer="0" w:gutter="0"/>
          <w:pgNumType w:start="1"/>
          <w:cols w:space="1701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Проблема развития и совершенствования эффективной системы закупок для муниципальных нужд стала особенно актуальной в связи с устойчивой тенденцией роста объема расходов на закупки для муниципальных нужд, увеличения их доли в местном бюджете.</w:t>
      </w:r>
    </w:p>
    <w:p w:rsidR="001C4AB7" w:rsidRDefault="002672A3">
      <w:pPr>
        <w:spacing w:after="0" w:line="240" w:lineRule="auto"/>
        <w:ind w:firstLine="8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4AB7" w:rsidRDefault="002672A3">
      <w:pPr>
        <w:spacing w:after="0" w:line="240" w:lineRule="auto"/>
        <w:ind w:firstLine="8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подпрограмме </w:t>
      </w:r>
      <w:r w:rsidR="009E23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«Развитие конкуренции»</w:t>
      </w:r>
    </w:p>
    <w:p w:rsidR="001C4AB7" w:rsidRDefault="001C4AB7">
      <w:pPr>
        <w:rPr>
          <w:rFonts w:ascii="Times New Roman" w:hAnsi="Times New Roman" w:cs="Times New Roman"/>
          <w:sz w:val="28"/>
          <w:szCs w:val="24"/>
        </w:rPr>
      </w:pPr>
    </w:p>
    <w:p w:rsidR="001C4AB7" w:rsidRDefault="002672A3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="009E2338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«Развитие конкуренции»</w:t>
      </w: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701"/>
        <w:gridCol w:w="1276"/>
        <w:gridCol w:w="850"/>
        <w:gridCol w:w="851"/>
        <w:gridCol w:w="850"/>
        <w:gridCol w:w="993"/>
        <w:gridCol w:w="992"/>
        <w:gridCol w:w="992"/>
        <w:gridCol w:w="1843"/>
        <w:gridCol w:w="1902"/>
      </w:tblGrid>
      <w:tr w:rsidR="0046786E" w:rsidTr="0046786E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Default="002672A3">
            <w:pPr>
              <w:widowControl w:val="0"/>
              <w:spacing w:line="240" w:lineRule="auto"/>
              <w:ind w:left="-392" w:right="-120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4AB7" w:rsidRDefault="002672A3">
            <w:pPr>
              <w:widowControl w:val="0"/>
              <w:spacing w:line="240" w:lineRule="auto"/>
              <w:ind w:left="-392" w:right="-120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Default="002672A3">
            <w:pPr>
              <w:widowControl w:val="0"/>
              <w:spacing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Default="002672A3" w:rsidP="00260CC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1E537F" w:rsidTr="0046786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Default="002672A3" w:rsidP="001E53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Default="002672A3" w:rsidP="001E53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Default="002672A3" w:rsidP="001E53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Default="002672A3" w:rsidP="001E53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Default="002672A3" w:rsidP="001E53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F" w:rsidTr="0046786E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ind w:left="-505" w:right="-137" w:firstLine="5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E537F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 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D00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D00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D00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D00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D00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D00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D00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E537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закупок»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F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F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F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F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F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60CCC" w:rsidP="00260CC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CC">
              <w:rPr>
                <w:rFonts w:ascii="Times New Roman" w:hAnsi="Times New Roman" w:cs="Times New Roman"/>
                <w:sz w:val="24"/>
                <w:szCs w:val="24"/>
              </w:rPr>
              <w:t>Мероприятие 01.01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2D0007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специализированной организации к осуществлению закупок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F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F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F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F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07" w:rsidRDefault="002D0007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007" w:rsidRPr="002D0007" w:rsidRDefault="002D0007" w:rsidP="00AE30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07" w:rsidRDefault="002D000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02. Развитие конкурентной среды в рамках Федерального закона № 44-ФЗ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680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E537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закупок»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10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0CC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02.01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CCC" w:rsidRDefault="00260CCC" w:rsidP="00260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C4AB7" w:rsidRPr="00260CCC" w:rsidRDefault="0026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правовых актов в сфере закупок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CCC" w:rsidRDefault="00260CCC" w:rsidP="00260CCC">
            <w:pPr>
              <w:widowControl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C4AB7" w:rsidRDefault="002672A3" w:rsidP="00260CC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мониторинг закупочной деятельности заказчиков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8F3" w:rsidRDefault="009B28F3" w:rsidP="009B28F3">
            <w:pPr>
              <w:widowControl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C4AB7" w:rsidRDefault="002672A3" w:rsidP="009B28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совместных закупок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04. Реализация комплекса мер по содействию развитию конкуренции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E537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закупок»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9B28F3" w:rsidP="009B28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изменение перечня рынков для содействия развитию конкуренции в </w:t>
            </w:r>
            <w:r w:rsidR="00267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муниципальном образовании</w:t>
            </w:r>
            <w:r w:rsidR="0026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26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8F3" w:rsidRDefault="009B28F3" w:rsidP="009B28F3">
            <w:pPr>
              <w:widowControl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C4AB7" w:rsidRPr="009B28F3" w:rsidRDefault="002672A3" w:rsidP="009B28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корректировка плана мероприятий («дорожной карты») по содействию развитию конкуренции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8F3" w:rsidRDefault="009B28F3" w:rsidP="009B28F3">
            <w:pPr>
              <w:widowControl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C4AB7" w:rsidRDefault="002672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состояния и развития конкурентной среды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на территории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и анализ его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8F3" w:rsidRDefault="009B28F3" w:rsidP="009B28F3">
            <w:pPr>
              <w:widowControl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C4AB7" w:rsidRDefault="002672A3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ежегодного доклада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доклад о внедрении стандарта развития конкуренции на территории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2672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8F3" w:rsidRDefault="009B28F3" w:rsidP="009B28F3">
            <w:pPr>
              <w:widowControl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C4AB7" w:rsidRDefault="002672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175"/>
              </w:tabs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8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 w:rsidTr="0046786E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tabs>
                <w:tab w:val="center" w:pos="7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7" w:rsidRDefault="001C4AB7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38" w:rsidRDefault="009E2338">
      <w:pPr>
        <w:rPr>
          <w:rFonts w:ascii="Times New Roman" w:hAnsi="Times New Roman" w:cs="Times New Roman"/>
          <w:sz w:val="24"/>
          <w:szCs w:val="24"/>
        </w:rPr>
        <w:sectPr w:rsidR="009E2338">
          <w:pgSz w:w="16838" w:h="11906" w:orient="landscape"/>
          <w:pgMar w:top="568" w:right="1134" w:bottom="765" w:left="1134" w:header="0" w:footer="0" w:gutter="0"/>
          <w:cols w:space="1701"/>
          <w:docGrid w:linePitch="360"/>
        </w:sectPr>
      </w:pPr>
    </w:p>
    <w:p w:rsidR="001C4AB7" w:rsidRDefault="002672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: взаимосвязь Основных мероприятий и показателей:</w:t>
      </w:r>
    </w:p>
    <w:tbl>
      <w:tblPr>
        <w:tblStyle w:val="43"/>
        <w:tblW w:w="5000" w:type="pct"/>
        <w:tblLook w:val="04A0" w:firstRow="1" w:lastRow="0" w:firstColumn="1" w:lastColumn="0" w:noHBand="0" w:noVBand="1"/>
      </w:tblPr>
      <w:tblGrid>
        <w:gridCol w:w="651"/>
        <w:gridCol w:w="4714"/>
        <w:gridCol w:w="7573"/>
        <w:gridCol w:w="1848"/>
      </w:tblGrid>
      <w:tr w:rsidR="009B3D0E" w:rsidRPr="009B3D0E" w:rsidTr="00D3196F">
        <w:tc>
          <w:tcPr>
            <w:tcW w:w="220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№ </w:t>
            </w:r>
          </w:p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proofErr w:type="gramStart"/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п</w:t>
            </w:r>
            <w:proofErr w:type="gramEnd"/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/п</w:t>
            </w:r>
          </w:p>
        </w:tc>
        <w:tc>
          <w:tcPr>
            <w:tcW w:w="1594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Наименование основного мероприятия</w:t>
            </w:r>
          </w:p>
        </w:tc>
        <w:tc>
          <w:tcPr>
            <w:tcW w:w="2560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Наименование показателя</w:t>
            </w:r>
          </w:p>
        </w:tc>
        <w:tc>
          <w:tcPr>
            <w:tcW w:w="625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Единица измерения</w:t>
            </w:r>
          </w:p>
        </w:tc>
      </w:tr>
      <w:tr w:rsidR="009B3D0E" w:rsidRPr="009B3D0E" w:rsidTr="00D3196F">
        <w:tc>
          <w:tcPr>
            <w:tcW w:w="220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1594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i/>
                <w:sz w:val="24"/>
                <w:szCs w:val="24"/>
                <w:shd w:val="clear" w:color="auto" w:fill="auto"/>
              </w:rPr>
              <w:t>Основное мероприятие 02.</w:t>
            </w:r>
            <w:r w:rsidRPr="009B3D0E">
              <w:rPr>
                <w:rFonts w:ascii="Times New Roman" w:hAnsi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9B3D0E">
              <w:rPr>
                <w:rFonts w:ascii="Times New Roman" w:eastAsia="Times New Roman" w:hAnsi="Times New Roman"/>
                <w:sz w:val="24"/>
                <w:szCs w:val="24"/>
                <w:shd w:val="clear" w:color="auto" w:fill="auto"/>
                <w:lang w:eastAsia="ru-RU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2560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625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процент</w:t>
            </w:r>
          </w:p>
        </w:tc>
      </w:tr>
      <w:tr w:rsidR="009B3D0E" w:rsidRPr="009B3D0E" w:rsidTr="00D3196F">
        <w:tc>
          <w:tcPr>
            <w:tcW w:w="220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594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i/>
                <w:sz w:val="24"/>
                <w:szCs w:val="24"/>
                <w:shd w:val="clear" w:color="auto" w:fill="auto"/>
              </w:rPr>
              <w:t>Основное мероприятие 02.</w:t>
            </w:r>
            <w:r w:rsidRPr="009B3D0E">
              <w:rPr>
                <w:rFonts w:ascii="Times New Roman" w:hAnsi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9B3D0E">
              <w:rPr>
                <w:rFonts w:ascii="Times New Roman" w:eastAsia="Times New Roman" w:hAnsi="Times New Roman"/>
                <w:sz w:val="24"/>
                <w:szCs w:val="24"/>
                <w:shd w:val="clear" w:color="auto" w:fill="auto"/>
                <w:lang w:eastAsia="ru-RU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2560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625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процент</w:t>
            </w:r>
          </w:p>
        </w:tc>
      </w:tr>
      <w:tr w:rsidR="009B3D0E" w:rsidRPr="009B3D0E" w:rsidTr="00D3196F">
        <w:tc>
          <w:tcPr>
            <w:tcW w:w="220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594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i/>
                <w:sz w:val="24"/>
                <w:szCs w:val="24"/>
                <w:shd w:val="clear" w:color="auto" w:fill="auto"/>
              </w:rPr>
              <w:t>Основное мероприятие 02.</w:t>
            </w:r>
            <w:r w:rsidRPr="009B3D0E">
              <w:rPr>
                <w:rFonts w:ascii="Times New Roman" w:hAnsi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9B3D0E">
              <w:rPr>
                <w:rFonts w:ascii="Times New Roman" w:eastAsia="Times New Roman" w:hAnsi="Times New Roman"/>
                <w:sz w:val="24"/>
                <w:szCs w:val="24"/>
                <w:shd w:val="clear" w:color="auto" w:fill="auto"/>
                <w:lang w:eastAsia="ru-RU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2560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Доля </w:t>
            </w:r>
            <w:proofErr w:type="gramStart"/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общей экономии денежных средств от общей суммы состоявшихся торгов</w:t>
            </w:r>
            <w:proofErr w:type="gramEnd"/>
          </w:p>
        </w:tc>
        <w:tc>
          <w:tcPr>
            <w:tcW w:w="625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процент</w:t>
            </w:r>
          </w:p>
        </w:tc>
      </w:tr>
      <w:tr w:rsidR="009B3D0E" w:rsidRPr="009B3D0E" w:rsidTr="009B3D0E">
        <w:tc>
          <w:tcPr>
            <w:tcW w:w="220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1594" w:type="pct"/>
          </w:tcPr>
          <w:p w:rsidR="009B3D0E" w:rsidRPr="009B3D0E" w:rsidRDefault="009B3D0E" w:rsidP="009B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i/>
                <w:sz w:val="24"/>
                <w:szCs w:val="24"/>
                <w:shd w:val="clear" w:color="auto" w:fill="auto"/>
              </w:rPr>
              <w:t>Основное мероприятие 02.</w:t>
            </w:r>
            <w:r w:rsidRPr="009B3D0E">
              <w:rPr>
                <w:rFonts w:ascii="Times New Roman" w:hAnsi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9B3D0E">
              <w:rPr>
                <w:rFonts w:ascii="Times New Roman" w:eastAsia="Times New Roman" w:hAnsi="Times New Roman"/>
                <w:sz w:val="24"/>
                <w:szCs w:val="24"/>
                <w:shd w:val="clear" w:color="auto" w:fill="auto"/>
                <w:lang w:eastAsia="ru-RU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2560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25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процент</w:t>
            </w:r>
          </w:p>
        </w:tc>
      </w:tr>
      <w:tr w:rsidR="009B3D0E" w:rsidRPr="009B3D0E" w:rsidTr="009B3D0E">
        <w:tc>
          <w:tcPr>
            <w:tcW w:w="220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1594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i/>
                <w:sz w:val="24"/>
                <w:szCs w:val="24"/>
                <w:shd w:val="clear" w:color="auto" w:fill="auto"/>
              </w:rPr>
              <w:t>Основное мероприятие 02.</w:t>
            </w:r>
            <w:r w:rsidRPr="009B3D0E">
              <w:rPr>
                <w:rFonts w:ascii="Times New Roman" w:hAnsi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9B3D0E">
              <w:rPr>
                <w:rFonts w:ascii="Times New Roman" w:eastAsia="Times New Roman" w:hAnsi="Times New Roman"/>
                <w:sz w:val="24"/>
                <w:szCs w:val="24"/>
                <w:shd w:val="clear" w:color="auto" w:fill="auto"/>
                <w:lang w:eastAsia="ru-RU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2560" w:type="pct"/>
          </w:tcPr>
          <w:p w:rsidR="009B3D0E" w:rsidRPr="009B3D0E" w:rsidRDefault="009B3D0E" w:rsidP="009B3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Среднее количество участников на состоявшихся </w:t>
            </w:r>
            <w:proofErr w:type="gramStart"/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торгах</w:t>
            </w:r>
            <w:proofErr w:type="gramEnd"/>
          </w:p>
        </w:tc>
        <w:tc>
          <w:tcPr>
            <w:tcW w:w="625" w:type="pct"/>
            <w:vAlign w:val="center"/>
          </w:tcPr>
          <w:p w:rsidR="009B3D0E" w:rsidRPr="009B3D0E" w:rsidRDefault="009B3D0E" w:rsidP="009B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bCs/>
                <w:sz w:val="24"/>
                <w:szCs w:val="24"/>
                <w:shd w:val="clear" w:color="auto" w:fill="auto"/>
                <w:lang w:eastAsia="ru-RU"/>
              </w:rPr>
              <w:t>единица</w:t>
            </w:r>
          </w:p>
        </w:tc>
      </w:tr>
      <w:tr w:rsidR="009B3D0E" w:rsidRPr="009B3D0E" w:rsidTr="00D3196F">
        <w:tc>
          <w:tcPr>
            <w:tcW w:w="220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1594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i/>
                <w:sz w:val="24"/>
                <w:szCs w:val="24"/>
                <w:shd w:val="clear" w:color="auto" w:fill="auto"/>
              </w:rPr>
              <w:t>Основное мероприятие 04.</w:t>
            </w:r>
            <w:r w:rsidRPr="009B3D0E">
              <w:rPr>
                <w:rFonts w:ascii="Times New Roman" w:hAnsi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Реализация комплекса мер по содействию развитию конкуренции</w:t>
            </w:r>
          </w:p>
        </w:tc>
        <w:tc>
          <w:tcPr>
            <w:tcW w:w="2560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B3D0E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625" w:type="pct"/>
            <w:vAlign w:val="center"/>
          </w:tcPr>
          <w:p w:rsidR="009B3D0E" w:rsidRPr="009B3D0E" w:rsidRDefault="009B3D0E" w:rsidP="009B3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auto"/>
                <w:lang w:eastAsia="ru-RU"/>
              </w:rPr>
            </w:pPr>
            <w:r w:rsidRPr="009B3D0E">
              <w:rPr>
                <w:rFonts w:ascii="Times New Roman" w:hAnsi="Times New Roman"/>
                <w:bCs/>
                <w:sz w:val="24"/>
                <w:szCs w:val="24"/>
                <w:shd w:val="clear" w:color="auto" w:fill="auto"/>
                <w:lang w:eastAsia="ru-RU"/>
              </w:rPr>
              <w:t>единица</w:t>
            </w:r>
          </w:p>
        </w:tc>
      </w:tr>
    </w:tbl>
    <w:p w:rsidR="009B3D0E" w:rsidRDefault="009B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AB7" w:rsidRDefault="00267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МКУ «Центр закупок»</w:t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 w:rsidR="009B3D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И.В. Самарина</w:t>
      </w:r>
    </w:p>
    <w:p w:rsidR="001C4AB7" w:rsidRDefault="002672A3">
      <w:pPr>
        <w:spacing w:after="0" w:line="240" w:lineRule="auto"/>
        <w:rPr>
          <w:rFonts w:eastAsia="Times New Roman" w:cs="Times New Roman"/>
        </w:rPr>
      </w:pPr>
      <w:r>
        <w:br w:type="page"/>
      </w:r>
    </w:p>
    <w:p w:rsidR="001C4AB7" w:rsidRDefault="001C4AB7">
      <w:pPr>
        <w:spacing w:after="0" w:line="240" w:lineRule="auto"/>
        <w:rPr>
          <w:rFonts w:eastAsia="Times New Roman" w:cs="Times New Roman"/>
        </w:rPr>
      </w:pPr>
    </w:p>
    <w:p w:rsidR="001C4AB7" w:rsidRDefault="00267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1C4AB7" w:rsidRDefault="002672A3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к муниципальной программе «Предпринимательство»</w:t>
      </w:r>
    </w:p>
    <w:p w:rsidR="001C4AB7" w:rsidRDefault="001C4AB7">
      <w:pPr>
        <w:spacing w:after="0"/>
        <w:jc w:val="center"/>
        <w:rPr>
          <w:rFonts w:eastAsia="Times New Roman" w:cs="Times New Roman"/>
        </w:rPr>
      </w:pPr>
    </w:p>
    <w:p w:rsidR="001C4AB7" w:rsidRDefault="002672A3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Паспорт муниципальной подпрограммы </w:t>
      </w:r>
      <w:r w:rsidR="009E2338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«Развитие малого и среднего предпринимательства»</w:t>
      </w:r>
    </w:p>
    <w:p w:rsidR="001C4AB7" w:rsidRDefault="001C4AB7">
      <w:pPr>
        <w:spacing w:after="0"/>
        <w:jc w:val="center"/>
        <w:rPr>
          <w:rFonts w:eastAsia="Times New Roman" w:cs="Times New Roman"/>
        </w:rPr>
      </w:pPr>
    </w:p>
    <w:tbl>
      <w:tblPr>
        <w:tblW w:w="15525" w:type="dxa"/>
        <w:tblInd w:w="-554" w:type="dxa"/>
        <w:tblLayout w:type="fixed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627"/>
        <w:gridCol w:w="2914"/>
        <w:gridCol w:w="1133"/>
        <w:gridCol w:w="1135"/>
        <w:gridCol w:w="1133"/>
        <w:gridCol w:w="1135"/>
        <w:gridCol w:w="1134"/>
        <w:gridCol w:w="1195"/>
      </w:tblGrid>
      <w:tr w:rsidR="001C4AB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12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М.В. Галузо</w:t>
            </w:r>
          </w:p>
        </w:tc>
      </w:tr>
      <w:tr w:rsidR="001C4AB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1C4AB7" w:rsidTr="001E537F">
        <w:trPr>
          <w:trHeight w:val="44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1E5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 и источникам финансирования:</w:t>
            </w:r>
          </w:p>
        </w:tc>
        <w:tc>
          <w:tcPr>
            <w:tcW w:w="12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C4AB7">
        <w:trPr>
          <w:trHeight w:val="557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C4AB7">
        <w:trPr>
          <w:trHeight w:val="408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Pr="00EB6A9F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C4AB7">
        <w:trPr>
          <w:trHeight w:val="532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Pr="00EB6A9F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C4AB7">
        <w:trPr>
          <w:trHeight w:val="442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>
        <w:trPr>
          <w:trHeight w:val="409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>
        <w:trPr>
          <w:trHeight w:val="400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2338" w:rsidRDefault="009E2338">
      <w:pPr>
        <w:jc w:val="center"/>
        <w:rPr>
          <w:rFonts w:ascii="Times New Roman" w:hAnsi="Times New Roman" w:cs="Times New Roman"/>
          <w:sz w:val="28"/>
          <w:szCs w:val="24"/>
        </w:rPr>
        <w:sectPr w:rsidR="009E2338">
          <w:pgSz w:w="16838" w:h="11906" w:orient="landscape"/>
          <w:pgMar w:top="568" w:right="1134" w:bottom="765" w:left="1134" w:header="0" w:footer="0" w:gutter="0"/>
          <w:cols w:space="1701"/>
          <w:docGrid w:linePitch="360"/>
        </w:sectPr>
      </w:pPr>
    </w:p>
    <w:p w:rsidR="00F15CC1" w:rsidRDefault="00F15CC1" w:rsidP="00D5505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15CC1" w:rsidRDefault="00F15CC1" w:rsidP="00D55055">
      <w:pPr>
        <w:pStyle w:val="aff2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D55055">
        <w:rPr>
          <w:rFonts w:ascii="Times New Roman" w:hAnsi="Times New Roman" w:cs="Times New Roman"/>
          <w:sz w:val="28"/>
          <w:szCs w:val="24"/>
        </w:rPr>
        <w:t>Характеристика проблем, решаемых посредством мероприятий</w:t>
      </w:r>
    </w:p>
    <w:p w:rsidR="00D55055" w:rsidRDefault="00D55055" w:rsidP="00D55055">
      <w:pPr>
        <w:pStyle w:val="aff2"/>
        <w:rPr>
          <w:rFonts w:ascii="Times New Roman" w:hAnsi="Times New Roman" w:cs="Times New Roman"/>
          <w:sz w:val="28"/>
          <w:szCs w:val="24"/>
        </w:rPr>
      </w:pPr>
    </w:p>
    <w:p w:rsidR="00D55055" w:rsidRDefault="00D55055" w:rsidP="00D5505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Малое и среднее предпринимательство в городском округе Котельники оказывает большое влияние на темпы экономического развития, состояние занятости населения и структуру выпускаемой продукции (работ, услуг). Предприятия малого и среднего предпринимательства обладают гибкостью и высокой приспособляемостью к изменениям рыночной конъюнктуры, способствуют стабилизации экономического развития городского округа Котельники. Однако для малого бизнеса характерны относительно низкая доходность, высокая интенсивность труда, ограниченность собственных ресурсов, повышенный риск в острой конкурентной борьбе и сложности с внедрением новых технологий.</w:t>
      </w:r>
    </w:p>
    <w:p w:rsidR="00D55055" w:rsidRDefault="00D55055" w:rsidP="00D5505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Проблемой развития малого и среднего предпринимательства потребительского рынка городского округа Котельники по-прежнему остается недостаток финансовых средств.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 срокам возврата кредита и т.п. В связи с этим, предпринимателям просто необходима информация о возможностях получения различного рода финансовой поддержки.</w:t>
      </w:r>
    </w:p>
    <w:p w:rsidR="00D55055" w:rsidRDefault="00D55055" w:rsidP="00D5505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Малое и среднее предпринимательство заняло прочное место в структуре экономики городского округа Котельники и играет существенную роль в социальной жизни её населения.</w:t>
      </w:r>
    </w:p>
    <w:p w:rsidR="00D55055" w:rsidRDefault="00D55055" w:rsidP="00D5505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Однако деятельность малых и средних предприятий еще остается недостаточно эффективной. Если в строительстве, торговле, отдельных отраслях обрабатывающей промышленности, операций с недвижимым имуществом малое и среднее предпринимательство развивается динамично, то в сфере коммунального хозяйства, жилищной сфере, сфере инноваций развитие незначительное.</w:t>
      </w:r>
    </w:p>
    <w:p w:rsidR="00D55055" w:rsidRDefault="00D55055" w:rsidP="00D5505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становление и развитие малого и среднего предпринимательства в городском округе Котельники серьезное влияние оказывают существующая в стране экономическая ситуация и связанные с ней общие проблемы:</w:t>
      </w:r>
    </w:p>
    <w:p w:rsidR="00D55055" w:rsidRDefault="00D55055" w:rsidP="00D5505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отсутствие стартового капитала для организации предпринимательской деятельности;</w:t>
      </w:r>
    </w:p>
    <w:p w:rsidR="00D55055" w:rsidRDefault="00D55055" w:rsidP="00D5505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отсутствие свободных денежных средств на приобретение основных и оборотных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4"/>
        </w:rPr>
        <w:t>я успешного развития предпринимательской деятельности;</w:t>
      </w:r>
    </w:p>
    <w:p w:rsidR="00D55055" w:rsidRDefault="00D55055" w:rsidP="00D5505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недостаточное количество организованных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бизнес-встреч</w:t>
      </w:r>
      <w:proofErr w:type="gramEnd"/>
      <w:r>
        <w:rPr>
          <w:rFonts w:ascii="Times New Roman" w:hAnsi="Times New Roman" w:cs="Times New Roman"/>
          <w:sz w:val="28"/>
          <w:szCs w:val="24"/>
        </w:rPr>
        <w:t>, конференций, обучающих семинаров для обмена бизнес-опытом;</w:t>
      </w:r>
    </w:p>
    <w:p w:rsidR="00D55055" w:rsidRDefault="00D55055" w:rsidP="00D5505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большая стоимость выполнения работ по внедрению энергосберегающих технологий;</w:t>
      </w:r>
    </w:p>
    <w:p w:rsidR="00F15CC1" w:rsidRDefault="00D55055" w:rsidP="00D5505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высокие процентные ставки по кредитам, недостаточное применение системы микрофинансирования.</w:t>
      </w:r>
    </w:p>
    <w:p w:rsidR="00D55055" w:rsidRDefault="00D55055" w:rsidP="00D55055">
      <w:pPr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55055" w:rsidRDefault="00F15CC1" w:rsidP="00D55055">
      <w:pPr>
        <w:pStyle w:val="aff2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D55055">
        <w:rPr>
          <w:rFonts w:ascii="Times New Roman" w:hAnsi="Times New Roman" w:cs="Times New Roman"/>
          <w:sz w:val="28"/>
          <w:szCs w:val="24"/>
        </w:rPr>
        <w:t xml:space="preserve">Концептуальные направления реформирования, модернизации, преобразования отдельных сфер экономического развития </w:t>
      </w:r>
      <w:proofErr w:type="spellStart"/>
      <w:proofErr w:type="gramStart"/>
      <w:r w:rsidRPr="00D55055">
        <w:rPr>
          <w:rFonts w:ascii="Times New Roman" w:hAnsi="Times New Roman" w:cs="Times New Roman"/>
          <w:sz w:val="28"/>
          <w:szCs w:val="24"/>
        </w:rPr>
        <w:t>горо</w:t>
      </w:r>
      <w:proofErr w:type="spellEnd"/>
      <w:r w:rsidR="00D55055" w:rsidRPr="00D5505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55055" w:rsidRPr="00D55055">
        <w:rPr>
          <w:rFonts w:ascii="Times New Roman" w:hAnsi="Times New Roman" w:cs="Times New Roman"/>
          <w:sz w:val="28"/>
          <w:szCs w:val="24"/>
        </w:rPr>
        <w:t>дского</w:t>
      </w:r>
      <w:proofErr w:type="spellEnd"/>
      <w:proofErr w:type="gramEnd"/>
      <w:r w:rsidR="00D55055" w:rsidRPr="00D55055">
        <w:rPr>
          <w:rFonts w:ascii="Times New Roman" w:hAnsi="Times New Roman" w:cs="Times New Roman"/>
          <w:sz w:val="28"/>
          <w:szCs w:val="24"/>
        </w:rPr>
        <w:t xml:space="preserve"> округа Котельники, реализуемых в рамках подпрограммы</w:t>
      </w:r>
    </w:p>
    <w:p w:rsidR="00D55055" w:rsidRDefault="00D55055" w:rsidP="00D5505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55055" w:rsidRDefault="00D55055" w:rsidP="00D5505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505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Решающим фактором устойчивого экономического развития и успешной реализации рыночных реформ является развитие малого и среднего предпринимательства, поэтому создание благоприятного экономического и правового климата, постоянного совершенствования создаваемой в городском округе Котельники целостной системы его поддержки – ключевые условия для его развития.</w:t>
      </w:r>
    </w:p>
    <w:p w:rsidR="004D7578" w:rsidRDefault="00D55055" w:rsidP="00D5505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Существующие проблемы можно решить объединенными усилиями, согласованными действиями органов государственной власти Московской области, органов местного самоуправления городского округа Котельники, организаций, образующих инфраструктуру поддержки субъектов малого и среднего предпринимательства, и самих субъектов малого и среднего предпринимательства.</w:t>
      </w:r>
    </w:p>
    <w:p w:rsidR="004D7578" w:rsidRDefault="004D7578" w:rsidP="00D55055">
      <w:pPr>
        <w:ind w:firstLine="708"/>
        <w:jc w:val="both"/>
        <w:rPr>
          <w:rFonts w:ascii="Times New Roman" w:hAnsi="Times New Roman" w:cs="Times New Roman"/>
          <w:sz w:val="28"/>
          <w:szCs w:val="24"/>
        </w:rPr>
        <w:sectPr w:rsidR="004D7578">
          <w:pgSz w:w="16838" w:h="11906" w:orient="landscape"/>
          <w:pgMar w:top="568" w:right="1134" w:bottom="765" w:left="1134" w:header="0" w:footer="0" w:gutter="0"/>
          <w:cols w:space="1701"/>
          <w:docGrid w:linePitch="360"/>
        </w:sectPr>
      </w:pPr>
    </w:p>
    <w:p w:rsidR="00D55055" w:rsidRDefault="00D55055" w:rsidP="00D55055">
      <w:pPr>
        <w:spacing w:after="0" w:line="240" w:lineRule="auto"/>
        <w:ind w:firstLine="8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55055" w:rsidRDefault="00D55055" w:rsidP="00D55055">
      <w:pPr>
        <w:spacing w:after="0" w:line="240" w:lineRule="auto"/>
        <w:ind w:firstLine="8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подпрограмме 3 </w:t>
      </w:r>
    </w:p>
    <w:p w:rsidR="00D55055" w:rsidRDefault="00D55055" w:rsidP="00D55055">
      <w:pPr>
        <w:spacing w:after="0" w:line="240" w:lineRule="auto"/>
        <w:ind w:firstLine="8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малого и среднего </w:t>
      </w:r>
      <w:r w:rsidR="004D7578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55055" w:rsidRPr="00D55055" w:rsidRDefault="00D55055" w:rsidP="00D55055">
      <w:pPr>
        <w:spacing w:after="0" w:line="240" w:lineRule="auto"/>
        <w:ind w:firstLine="8220"/>
        <w:rPr>
          <w:rFonts w:ascii="Times New Roman" w:hAnsi="Times New Roman" w:cs="Times New Roman"/>
          <w:sz w:val="24"/>
          <w:szCs w:val="24"/>
        </w:rPr>
      </w:pP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мероприятий муниципальной подпрограммы </w:t>
      </w:r>
      <w:r w:rsidR="009E2338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«Развитие малого и среднего предпринимательства»</w:t>
      </w:r>
    </w:p>
    <w:tbl>
      <w:tblPr>
        <w:tblW w:w="16038" w:type="dxa"/>
        <w:tblInd w:w="-46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701"/>
        <w:gridCol w:w="1417"/>
        <w:gridCol w:w="993"/>
        <w:gridCol w:w="850"/>
        <w:gridCol w:w="851"/>
        <w:gridCol w:w="708"/>
        <w:gridCol w:w="851"/>
        <w:gridCol w:w="709"/>
        <w:gridCol w:w="1984"/>
        <w:gridCol w:w="2288"/>
      </w:tblGrid>
      <w:tr w:rsidR="001E537F" w:rsidRPr="00C36854" w:rsidTr="001E537F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537F" w:rsidRDefault="001E537F" w:rsidP="001E537F">
            <w:pPr>
              <w:widowControl w:val="0"/>
              <w:spacing w:line="240" w:lineRule="auto"/>
              <w:ind w:left="-392" w:right="-120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537F" w:rsidRPr="00C36854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7F" w:rsidRPr="00C36854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7F" w:rsidRDefault="001E537F" w:rsidP="001E53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7F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1E537F" w:rsidRPr="00C36854" w:rsidTr="00D3196F">
        <w:trPr>
          <w:trHeight w:val="14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7F" w:rsidRPr="00C36854" w:rsidRDefault="001E537F" w:rsidP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54" w:rsidRPr="00C36854" w:rsidTr="00C36854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4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4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6854" w:rsidRPr="00C36854" w:rsidTr="004D757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6854" w:rsidRPr="00C36854" w:rsidRDefault="00260CCC" w:rsidP="00260C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Pr="00C36854" w:rsidRDefault="00C36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02. </w:t>
            </w: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  <w:r w:rsidRPr="00C36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Pr="00C36854" w:rsidRDefault="004E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4" w:rsidRPr="00C36854" w:rsidRDefault="00C36854">
            <w:pPr>
              <w:widowControl w:val="0"/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4" w:rsidRPr="00A7393F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4" w:rsidRPr="00C36854" w:rsidRDefault="00C36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39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7F" w:rsidRPr="00A7393F" w:rsidRDefault="00B01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83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68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4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E537F" w:rsidRPr="00C36854" w:rsidRDefault="001E537F">
            <w:pPr>
              <w:widowControl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C3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на уплату первого взноса (аванса) при заключении договора лизинга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4E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7F" w:rsidRPr="00C36854" w:rsidRDefault="00B01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92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52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85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4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4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E537F" w:rsidRPr="00C36854" w:rsidRDefault="001E53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4E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7F" w:rsidRPr="00C36854" w:rsidRDefault="00B01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86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52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67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4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4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E537F" w:rsidRPr="00C36854" w:rsidRDefault="001E537F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      </w:r>
            <w:proofErr w:type="gramEnd"/>
            <w:r w:rsidRPr="00C3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4E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7F" w:rsidRPr="00C36854" w:rsidRDefault="00B01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45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45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45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4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78" w:rsidRPr="00C36854" w:rsidTr="004D7578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7578" w:rsidRPr="00C36854" w:rsidRDefault="004D7578" w:rsidP="004D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78" w:rsidRPr="00C36854" w:rsidRDefault="004D7578" w:rsidP="004D75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  </w:t>
            </w:r>
            <w:r w:rsidRPr="00C36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4D7578" w:rsidRPr="00C36854" w:rsidRDefault="004D7578" w:rsidP="004D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78" w:rsidRPr="00C36854" w:rsidRDefault="004D7578" w:rsidP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78" w:rsidRPr="00C36854" w:rsidRDefault="004D7578" w:rsidP="004D7578">
            <w:pPr>
              <w:widowControl w:val="0"/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Pr="00C36854" w:rsidRDefault="004D7578" w:rsidP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Pr="00C36854" w:rsidRDefault="004D7578" w:rsidP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Pr="00C36854" w:rsidRDefault="004D7578" w:rsidP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Pr="00C36854" w:rsidRDefault="004D7578" w:rsidP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Pr="00C36854" w:rsidRDefault="004D7578" w:rsidP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Pr="00C36854" w:rsidRDefault="004D7578" w:rsidP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578" w:rsidRPr="00C36854" w:rsidRDefault="004D7578" w:rsidP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578" w:rsidRPr="00C36854" w:rsidRDefault="004D7578" w:rsidP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578" w:rsidRPr="00C36854" w:rsidRDefault="004D7578" w:rsidP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116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52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57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4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C36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E537F" w:rsidRPr="00C36854" w:rsidRDefault="001E5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4E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7F" w:rsidRPr="00B35121" w:rsidRDefault="00B01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71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88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 w:rsidP="00AE3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70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E537F" w:rsidRPr="00C36854" w:rsidRDefault="001E537F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7F" w:rsidRPr="00C36854" w:rsidTr="004D7578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537F" w:rsidRPr="00C36854" w:rsidRDefault="001E537F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7F" w:rsidRPr="00C36854" w:rsidRDefault="001E537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C36854" w:rsidRDefault="001E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B7" w:rsidRDefault="001C4AB7">
      <w:pPr>
        <w:sectPr w:rsidR="001C4AB7">
          <w:pgSz w:w="16838" w:h="11906" w:orient="landscape"/>
          <w:pgMar w:top="568" w:right="1134" w:bottom="765" w:left="1134" w:header="0" w:footer="0" w:gutter="0"/>
          <w:cols w:space="1701"/>
          <w:docGrid w:linePitch="360"/>
        </w:sectPr>
      </w:pPr>
    </w:p>
    <w:p w:rsidR="001C4AB7" w:rsidRDefault="00267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Приложение 4</w:t>
      </w:r>
    </w:p>
    <w:p w:rsidR="001C4AB7" w:rsidRDefault="002672A3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 муниципальной программе «Предпринимательство»</w:t>
      </w:r>
    </w:p>
    <w:p w:rsidR="001C4AB7" w:rsidRDefault="001C4AB7">
      <w:pPr>
        <w:rPr>
          <w:rFonts w:ascii="Times New Roman" w:hAnsi="Times New Roman" w:cs="Times New Roman"/>
          <w:sz w:val="24"/>
          <w:szCs w:val="24"/>
        </w:rPr>
      </w:pP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 муниципальной подпрограммы </w:t>
      </w:r>
      <w:r w:rsidR="009E2338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«Развитие потребительского рынка и услуг»</w:t>
      </w:r>
    </w:p>
    <w:tbl>
      <w:tblPr>
        <w:tblW w:w="5000" w:type="pct"/>
        <w:tblInd w:w="-74" w:type="dxa"/>
        <w:tblLayout w:type="fixed"/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586"/>
        <w:gridCol w:w="1762"/>
        <w:gridCol w:w="2791"/>
        <w:gridCol w:w="1174"/>
        <w:gridCol w:w="1174"/>
        <w:gridCol w:w="1176"/>
        <w:gridCol w:w="1175"/>
        <w:gridCol w:w="1194"/>
        <w:gridCol w:w="1227"/>
      </w:tblGrid>
      <w:tr w:rsidR="001C4AB7">
        <w:trPr>
          <w:trHeight w:val="360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11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А.В. Чуприн</w:t>
            </w:r>
          </w:p>
        </w:tc>
      </w:tr>
      <w:tr w:rsidR="001C4AB7">
        <w:trPr>
          <w:trHeight w:val="603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1C4AB7">
        <w:trPr>
          <w:trHeight w:val="154"/>
        </w:trPr>
        <w:tc>
          <w:tcPr>
            <w:tcW w:w="3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в том числе по годам реализации и по источникам финансирования.</w:t>
            </w:r>
          </w:p>
        </w:tc>
        <w:tc>
          <w:tcPr>
            <w:tcW w:w="1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C4AB7">
        <w:trPr>
          <w:trHeight w:val="810"/>
        </w:trPr>
        <w:tc>
          <w:tcPr>
            <w:tcW w:w="3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1C4AB7">
        <w:trPr>
          <w:trHeight w:val="315"/>
        </w:trPr>
        <w:tc>
          <w:tcPr>
            <w:tcW w:w="3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4D7578" w:rsidRDefault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C4AB7">
        <w:trPr>
          <w:trHeight w:val="345"/>
        </w:trPr>
        <w:tc>
          <w:tcPr>
            <w:tcW w:w="3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Pr="004D7578" w:rsidRDefault="004D75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C4AB7">
        <w:trPr>
          <w:trHeight w:val="345"/>
        </w:trPr>
        <w:tc>
          <w:tcPr>
            <w:tcW w:w="3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>
        <w:trPr>
          <w:trHeight w:val="345"/>
        </w:trPr>
        <w:tc>
          <w:tcPr>
            <w:tcW w:w="3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>
        <w:trPr>
          <w:trHeight w:val="375"/>
        </w:trPr>
        <w:tc>
          <w:tcPr>
            <w:tcW w:w="3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br w:type="page"/>
      </w:r>
      <w:r>
        <w:rPr>
          <w:rFonts w:ascii="Times New Roman" w:hAnsi="Times New Roman" w:cs="Times New Roman"/>
          <w:sz w:val="28"/>
          <w:szCs w:val="24"/>
        </w:rPr>
        <w:t>1. Характеристика проблем, решаемых посредством мероприятий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Экономический потенциал городского округа Котельники традиционно определяют предприятия промышленности, крупные торговые центры и торговые сети.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Котельники входят в группу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профицитных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округов по Московской области с уровнем экономического развития «выше среднего». Оборот розничной торговли за период 2019 года увеличился по отношению к предыдущему году.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2019 году в Котельниках продолжалась сохраняться тенденция положительного прироста населения. Одновременно стабильное экономическое развитие, а также активное жилищное строительство по–прежнему привлекало в Котельники граждан из других регионов. Официальная численность постоянного населения городского округа на 1 января 2018 года – 46763 человек. Общая численность работников, занятых в экономике города в 2018-2019 году составила 16538 человек. Таким образом, можно говорить об устойчивом росте количества рабочих мест в городе.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прогнозам, количество малых и средних предприятий будет увеличиваться за счет развития потребительского и сферы бытового обслуживания.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Структура распределения рабочих мест по отраслям экономики в 2018 году сохранила прежние тенденции:</w:t>
      </w:r>
    </w:p>
    <w:p w:rsidR="001C4AB7" w:rsidRDefault="0026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торговле занято - 49%,</w:t>
      </w:r>
    </w:p>
    <w:p w:rsidR="001C4AB7" w:rsidRDefault="0026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промышленном секторе экономики – 16%,</w:t>
      </w:r>
    </w:p>
    <w:p w:rsidR="001C4AB7" w:rsidRDefault="0026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- 8% - в социальной сфере,</w:t>
      </w:r>
    </w:p>
    <w:p w:rsidR="001C4AB7" w:rsidRDefault="0026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- 1,5 % - в агропромышленном секторе.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Целью данной Подпрограммы является повышение социально-экономической эффективности потребительского рынка городского округа Котельники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1C4AB7" w:rsidRDefault="002672A3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1C4AB7" w:rsidRDefault="00267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 является:</w:t>
      </w:r>
    </w:p>
    <w:p w:rsidR="001C4AB7" w:rsidRDefault="002672A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- В соответствии с Федеральным законом от 28.12.2009 N 381-ФЗ "Об основах государственного регулирования торговой деятельности в Российской Федерации" (далее - Федеральный закон N 381-ФЗ) в Московской области принят Закон Московской области N 174/2010-ОЗ "О государственном регулировании торговой деятельности в Московской области", который регулирует отношения,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в Московской области, и направлен на решение задач социально-экономического развития Московской области, в том числе и городского округа Котельники.</w:t>
      </w:r>
      <w:proofErr w:type="gramEnd"/>
    </w:p>
    <w:p w:rsidR="001C4AB7" w:rsidRDefault="002672A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Развитие ярмарочной деятельности.</w:t>
      </w:r>
    </w:p>
    <w:p w:rsidR="001C4AB7" w:rsidRDefault="002672A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Развитие нестационарной торговли.</w:t>
      </w:r>
    </w:p>
    <w:p w:rsidR="001C4AB7" w:rsidRDefault="002672A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Сфера общественного питания и бытовых услуг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Особенности размещения нестационарных торговых объектов регламентируются статьей 10 Федерального закона N 381-ФЗ.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 исполнение положений вышеназванного Закона Министерством издано распоряжение от 27.12.2012 N 32-Р "Об утверждении Порядка разработки и утверждения органами местного самоуправления муниципальных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образований Московской области схем размещения нестационарных торговых объектов</w:t>
      </w:r>
      <w:proofErr w:type="gramEnd"/>
      <w:r>
        <w:rPr>
          <w:rFonts w:ascii="Times New Roman" w:hAnsi="Times New Roman" w:cs="Times New Roman"/>
          <w:sz w:val="28"/>
          <w:szCs w:val="24"/>
        </w:rPr>
        <w:t>".</w:t>
      </w:r>
    </w:p>
    <w:p w:rsidR="001C4AB7" w:rsidRDefault="001C4AB7">
      <w:pPr>
        <w:rPr>
          <w:rFonts w:ascii="Times New Roman" w:hAnsi="Times New Roman" w:cs="Times New Roman"/>
          <w:sz w:val="28"/>
          <w:szCs w:val="24"/>
        </w:rPr>
      </w:pPr>
    </w:p>
    <w:p w:rsidR="001C4AB7" w:rsidRDefault="002672A3">
      <w:pPr>
        <w:rPr>
          <w:rFonts w:ascii="Times New Roman" w:hAnsi="Times New Roman" w:cs="Times New Roman"/>
          <w:sz w:val="28"/>
          <w:szCs w:val="24"/>
        </w:rPr>
        <w:sectPr w:rsidR="001C4AB7">
          <w:pgSz w:w="16838" w:h="11906" w:orient="landscape"/>
          <w:pgMar w:top="1134" w:right="709" w:bottom="1134" w:left="993" w:header="0" w:footer="0" w:gutter="0"/>
          <w:cols w:space="1701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Начальник отдела потребительского рынка и услуг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А.Н. Суровцев</w:t>
      </w:r>
    </w:p>
    <w:p w:rsidR="001C4AB7" w:rsidRDefault="002672A3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4AB7" w:rsidRDefault="002672A3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подпрограмме </w:t>
      </w:r>
    </w:p>
    <w:p w:rsidR="001C4AB7" w:rsidRDefault="009E2338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72A3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услуг»</w:t>
      </w:r>
    </w:p>
    <w:p w:rsidR="001C4AB7" w:rsidRDefault="001C4AB7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</w:p>
    <w:p w:rsidR="001C4AB7" w:rsidRDefault="002672A3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Перечень мероприятий муниципальной подпрограммы </w:t>
      </w:r>
      <w:r w:rsidR="009E2338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«Развитие потребительского рынка и услуг»</w:t>
      </w:r>
    </w:p>
    <w:tbl>
      <w:tblPr>
        <w:tblW w:w="5158" w:type="pct"/>
        <w:tblInd w:w="-11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48"/>
        <w:gridCol w:w="2178"/>
        <w:gridCol w:w="798"/>
        <w:gridCol w:w="2267"/>
        <w:gridCol w:w="1135"/>
        <w:gridCol w:w="851"/>
        <w:gridCol w:w="709"/>
        <w:gridCol w:w="708"/>
        <w:gridCol w:w="851"/>
        <w:gridCol w:w="709"/>
        <w:gridCol w:w="771"/>
        <w:gridCol w:w="1779"/>
        <w:gridCol w:w="1844"/>
      </w:tblGrid>
      <w:tr w:rsidR="004E58FF" w:rsidTr="004E58FF">
        <w:trPr>
          <w:trHeight w:val="81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мероприятия в текущем финансовом году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8FF" w:rsidRPr="009E2338" w:rsidRDefault="004E58FF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9E2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Ответственный</w:t>
            </w:r>
            <w:proofErr w:type="gramEnd"/>
            <w:r w:rsidRPr="009E2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8FF" w:rsidRPr="009E2338" w:rsidRDefault="004E58FF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E233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4E58FF" w:rsidTr="004E58FF">
        <w:trPr>
          <w:trHeight w:val="53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8FF" w:rsidRDefault="004E58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E58FF">
        <w:trPr>
          <w:trHeight w:val="2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4AB7" w:rsidTr="004D7578">
        <w:trPr>
          <w:trHeight w:val="2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F6" w:rsidRPr="004E58FF" w:rsidRDefault="00F230F6" w:rsidP="00F23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auto"/>
              </w:rPr>
            </w:pPr>
            <w:r w:rsidRPr="004E58FF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auto"/>
              </w:rPr>
              <w:t>Основное мероприятие 01.</w:t>
            </w:r>
          </w:p>
          <w:p w:rsidR="001C4AB7" w:rsidRDefault="00F230F6" w:rsidP="00F230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18"/>
                <w:shd w:val="clear" w:color="auto" w:fill="auto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объектов, квадратных метров на 1000 человек</w:t>
            </w:r>
          </w:p>
        </w:tc>
      </w:tr>
      <w:tr w:rsidR="001C4AB7" w:rsidTr="004D7578">
        <w:trPr>
          <w:trHeight w:val="133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2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59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F230F6" w:rsidP="00F230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F6" w:rsidRPr="004E58FF" w:rsidRDefault="00F230F6" w:rsidP="00F230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Мероприятие 01.01</w:t>
            </w:r>
          </w:p>
          <w:p w:rsidR="001C4AB7" w:rsidRPr="004E58FF" w:rsidRDefault="002672A3" w:rsidP="00F2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69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площадей торговых объектов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C4AB7" w:rsidTr="004D7578">
        <w:trPr>
          <w:trHeight w:val="12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7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50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5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F230F6" w:rsidP="00F230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F6" w:rsidRPr="004E58FF" w:rsidRDefault="00F230F6" w:rsidP="00F230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Мероприятие 01.02</w:t>
            </w:r>
          </w:p>
          <w:p w:rsidR="001C4AB7" w:rsidRPr="004E58FF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объектов, квадратных метров на 1000 человек</w:t>
            </w:r>
          </w:p>
        </w:tc>
      </w:tr>
      <w:tr w:rsidR="001C4AB7" w:rsidTr="004D757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F230F6" w:rsidP="00F230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F6" w:rsidRPr="004E58FF" w:rsidRDefault="00F230F6" w:rsidP="00F230F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Мероприятие 01.03</w:t>
            </w:r>
          </w:p>
          <w:p w:rsidR="001C4AB7" w:rsidRPr="004E58FF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51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16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F230F6" w:rsidP="00F230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F6" w:rsidRPr="004E58FF" w:rsidRDefault="00F230F6" w:rsidP="00F230F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Мероприятие 01.04</w:t>
            </w:r>
          </w:p>
          <w:p w:rsidR="001C4AB7" w:rsidRPr="004E58FF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образования, %</w:t>
            </w:r>
          </w:p>
        </w:tc>
      </w:tr>
      <w:tr w:rsidR="001C4AB7" w:rsidTr="004D7578">
        <w:trPr>
          <w:trHeight w:val="51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16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F230F6" w:rsidP="00F230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F6" w:rsidRPr="004E58FF" w:rsidRDefault="00F230F6" w:rsidP="00F230F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Мероприятие 01.05</w:t>
            </w:r>
          </w:p>
          <w:p w:rsidR="001C4AB7" w:rsidRPr="004E58FF" w:rsidRDefault="002672A3" w:rsidP="00F230F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незаконных нестационарных торговых объектов, баллы</w:t>
            </w:r>
          </w:p>
        </w:tc>
      </w:tr>
      <w:tr w:rsidR="001C4AB7" w:rsidTr="004D7578">
        <w:trPr>
          <w:trHeight w:val="51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67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16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F230F6" w:rsidP="00F230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F6" w:rsidRPr="004E58FF" w:rsidRDefault="00F230F6" w:rsidP="00F230F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Мероприятие 01.06</w:t>
            </w:r>
          </w:p>
          <w:p w:rsidR="001C4AB7" w:rsidRPr="004E58FF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площадей торговых объектов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C4AB7" w:rsidTr="004D7578">
        <w:trPr>
          <w:trHeight w:val="127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9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78" w:rsidTr="00E814BF">
        <w:trPr>
          <w:trHeight w:val="20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578" w:rsidRP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578" w:rsidRPr="004D7578" w:rsidRDefault="004D7578" w:rsidP="004D75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8">
              <w:rPr>
                <w:rFonts w:ascii="Times New Roman" w:hAnsi="Times New Roman" w:cs="Times New Roman"/>
                <w:sz w:val="24"/>
                <w:szCs w:val="24"/>
              </w:rPr>
              <w:t>Мероприятие 01.07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578" w:rsidRP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8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78" w:rsidRP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578" w:rsidRPr="004D7578" w:rsidRDefault="004D7578" w:rsidP="004D75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8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578" w:rsidRP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78" w:rsidTr="00E814BF">
        <w:trPr>
          <w:trHeight w:val="1298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78" w:rsidRPr="004E58FF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78" w:rsidRPr="004E58FF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78" w:rsidTr="00E814BF">
        <w:trPr>
          <w:trHeight w:val="859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78" w:rsidRPr="004E58FF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78" w:rsidRPr="004E58FF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78" w:rsidTr="00E814BF">
        <w:trPr>
          <w:trHeight w:val="95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78" w:rsidRPr="004E58FF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78" w:rsidRPr="004E58FF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78" w:rsidTr="00E814BF">
        <w:trPr>
          <w:trHeight w:val="39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78" w:rsidRPr="004E58FF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78" w:rsidRPr="004E58FF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78" w:rsidRDefault="004D7578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78" w:rsidRDefault="004D7578" w:rsidP="004D75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B1555F" w:rsidP="00B155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5F" w:rsidRPr="004E58FF" w:rsidRDefault="002672A3" w:rsidP="004E58F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02.</w:t>
            </w:r>
          </w:p>
          <w:p w:rsidR="001C4AB7" w:rsidRPr="004E58FF" w:rsidRDefault="002672A3" w:rsidP="004E58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посадочных мест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питания, посадочных мест</w:t>
            </w:r>
          </w:p>
        </w:tc>
      </w:tr>
      <w:tr w:rsidR="001C4AB7" w:rsidTr="004D757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76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B1555F" w:rsidP="00B155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5F" w:rsidRPr="004E58FF" w:rsidRDefault="00B1555F" w:rsidP="00B155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Мероприятие 02.01</w:t>
            </w:r>
            <w:r w:rsidRPr="004E58FF">
              <w:rPr>
                <w:sz w:val="18"/>
                <w:szCs w:val="18"/>
              </w:rPr>
              <w:t xml:space="preserve"> </w:t>
            </w:r>
          </w:p>
          <w:p w:rsidR="001C4AB7" w:rsidRPr="004E58FF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посадочных мест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питания, посадочных мест</w:t>
            </w:r>
          </w:p>
        </w:tc>
      </w:tr>
      <w:tr w:rsidR="001C4AB7" w:rsidTr="004D7578">
        <w:trPr>
          <w:trHeight w:val="3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16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40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40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B1555F" w:rsidP="00B155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2672A3" w:rsidP="00B155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:rsidR="001C4AB7" w:rsidRPr="004E58FF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рабочих мест на объектах бытовых услуг, рабочих мест</w:t>
            </w:r>
          </w:p>
        </w:tc>
      </w:tr>
      <w:tr w:rsidR="001C4AB7" w:rsidTr="004D7578">
        <w:trPr>
          <w:trHeight w:val="94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4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94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57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B1555F" w:rsidP="00B155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5F" w:rsidRPr="004E58FF" w:rsidRDefault="00B1555F" w:rsidP="00B155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Мероприятие 03.01</w:t>
            </w:r>
            <w:r w:rsidRPr="004E58FF">
              <w:rPr>
                <w:sz w:val="18"/>
                <w:szCs w:val="18"/>
              </w:rPr>
              <w:t xml:space="preserve"> </w:t>
            </w:r>
          </w:p>
          <w:p w:rsidR="001C4AB7" w:rsidRPr="004E58FF" w:rsidRDefault="002672A3" w:rsidP="00B155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увеличению уровня обеспеченности населения муниципального образования Московской области предприятиями бытового обслуживания 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рабочих мест на объектах бытовых услуг, рабочих мест</w:t>
            </w:r>
          </w:p>
        </w:tc>
      </w:tr>
      <w:tr w:rsidR="001C4AB7" w:rsidTr="004D7578">
        <w:trPr>
          <w:trHeight w:val="3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93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103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9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73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B1555F" w:rsidP="00B155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2672A3" w:rsidP="00B155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04.</w:t>
            </w:r>
          </w:p>
          <w:p w:rsidR="001C4AB7" w:rsidRPr="004E58FF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банных объектов по программе "100 бань Подмосковья", единиц</w:t>
            </w:r>
          </w:p>
        </w:tc>
      </w:tr>
      <w:tr w:rsidR="001C4AB7" w:rsidTr="004D7578">
        <w:trPr>
          <w:trHeight w:val="54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70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67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55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40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B1555F" w:rsidP="00B155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5F" w:rsidRPr="004E58FF" w:rsidRDefault="00B1555F" w:rsidP="00B155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Мероприятие 04.01</w:t>
            </w:r>
            <w:r w:rsidRPr="004E58FF">
              <w:rPr>
                <w:sz w:val="18"/>
                <w:szCs w:val="18"/>
              </w:rPr>
              <w:t xml:space="preserve"> </w:t>
            </w:r>
          </w:p>
          <w:p w:rsidR="001C4AB7" w:rsidRPr="004E58FF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банных объектов по программе "100 бань Подмосковья", единиц</w:t>
            </w:r>
          </w:p>
        </w:tc>
      </w:tr>
      <w:tr w:rsidR="001C4AB7" w:rsidTr="004D7578">
        <w:trPr>
          <w:trHeight w:val="3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1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71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43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B1555F" w:rsidP="00B155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5F" w:rsidRPr="004E58FF" w:rsidRDefault="00B1555F" w:rsidP="00B155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Мероприятие 04.02</w:t>
            </w:r>
            <w:r w:rsidRPr="004E58FF">
              <w:rPr>
                <w:sz w:val="18"/>
                <w:szCs w:val="18"/>
              </w:rPr>
              <w:t xml:space="preserve"> </w:t>
            </w:r>
          </w:p>
          <w:p w:rsidR="001C4AB7" w:rsidRPr="004E58FF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Поиск и подбор инвесторов для строительства/реконструкции банных объектов в рамках программы «100 бань Подмосковья»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банных объектов по программе "100 бань Подмосковья", единиц</w:t>
            </w:r>
          </w:p>
        </w:tc>
      </w:tr>
      <w:tr w:rsidR="001C4AB7" w:rsidTr="004D7578">
        <w:trPr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102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6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B1555F" w:rsidP="00B155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2672A3" w:rsidP="00B155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</w:t>
            </w:r>
          </w:p>
          <w:p w:rsidR="001C4AB7" w:rsidRPr="004E58FF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обращений, %</w:t>
            </w:r>
          </w:p>
        </w:tc>
      </w:tr>
      <w:tr w:rsidR="001C4AB7" w:rsidTr="004D7578">
        <w:trPr>
          <w:trHeight w:val="18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6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9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9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B1555F" w:rsidP="00B155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5F" w:rsidRPr="004E58FF" w:rsidRDefault="00B1555F" w:rsidP="00B155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Мероприятие 05.01</w:t>
            </w:r>
            <w:r w:rsidRPr="004E58FF">
              <w:rPr>
                <w:sz w:val="18"/>
                <w:szCs w:val="18"/>
              </w:rPr>
              <w:t xml:space="preserve"> </w:t>
            </w:r>
          </w:p>
          <w:p w:rsidR="001C4AB7" w:rsidRPr="004E58FF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обращение и жалоб, консультация граждан по вопросам защиты прав потребителей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обращений, %</w:t>
            </w:r>
          </w:p>
        </w:tc>
      </w:tr>
      <w:tr w:rsidR="001C4AB7" w:rsidTr="004D7578">
        <w:trPr>
          <w:trHeight w:val="3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16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Pr="004E58FF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24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B1555F" w:rsidP="00B155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5F" w:rsidRPr="004E58FF" w:rsidRDefault="00B1555F" w:rsidP="00B155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Мероприятие 05.02</w:t>
            </w:r>
            <w:r w:rsidRPr="004E58FF">
              <w:rPr>
                <w:sz w:val="18"/>
                <w:szCs w:val="18"/>
              </w:rPr>
              <w:t xml:space="preserve"> </w:t>
            </w:r>
          </w:p>
          <w:p w:rsidR="001C4AB7" w:rsidRPr="004E58FF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hAnsi="Times New Roman" w:cs="Times New Roman"/>
                <w:sz w:val="24"/>
                <w:szCs w:val="24"/>
              </w:rPr>
              <w:t>Обращение в суды по вопросам защиты прав потребителей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4E58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обращений, %</w:t>
            </w:r>
          </w:p>
        </w:tc>
      </w:tr>
      <w:tr w:rsidR="001C4AB7" w:rsidTr="004D7578">
        <w:trPr>
          <w:trHeight w:val="70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3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7" w:rsidTr="004D7578">
        <w:trPr>
          <w:trHeight w:val="59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B7" w:rsidRDefault="001C4AB7">
      <w:pPr>
        <w:rPr>
          <w:rFonts w:ascii="Times New Roman" w:hAnsi="Times New Roman" w:cs="Times New Roman"/>
          <w:sz w:val="24"/>
          <w:szCs w:val="24"/>
        </w:rPr>
      </w:pPr>
    </w:p>
    <w:p w:rsidR="001C4AB7" w:rsidRDefault="002672A3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отдела потребительского рынка и услуг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А.Н. Суровцев</w:t>
      </w:r>
    </w:p>
    <w:p w:rsidR="001C4AB7" w:rsidRDefault="002672A3">
      <w:pPr>
        <w:spacing w:after="0" w:line="240" w:lineRule="auto"/>
        <w:rPr>
          <w:rFonts w:eastAsia="Times New Roman" w:cs="Times New Roman"/>
        </w:rPr>
      </w:pPr>
      <w:r>
        <w:br w:type="page"/>
      </w:r>
    </w:p>
    <w:p w:rsidR="001C4AB7" w:rsidRDefault="002672A3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Приложение 5</w:t>
      </w:r>
    </w:p>
    <w:p w:rsidR="001C4AB7" w:rsidRDefault="0026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к муниципальной программе «Предпринимательство»</w:t>
      </w:r>
    </w:p>
    <w:p w:rsidR="001C4AB7" w:rsidRDefault="001C4AB7">
      <w:pPr>
        <w:rPr>
          <w:rFonts w:ascii="Times New Roman" w:hAnsi="Times New Roman" w:cs="Times New Roman"/>
          <w:sz w:val="24"/>
          <w:szCs w:val="24"/>
        </w:rPr>
      </w:pP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 муниципальной подпрограммы </w:t>
      </w:r>
      <w:r w:rsidR="009E2338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«Обеспечивающая подпрограмма».</w:t>
      </w:r>
    </w:p>
    <w:tbl>
      <w:tblPr>
        <w:tblW w:w="5108" w:type="pct"/>
        <w:tblInd w:w="-74" w:type="dxa"/>
        <w:tblLayout w:type="fixed"/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691"/>
        <w:gridCol w:w="2834"/>
        <w:gridCol w:w="1131"/>
        <w:gridCol w:w="1130"/>
        <w:gridCol w:w="1229"/>
        <w:gridCol w:w="1134"/>
        <w:gridCol w:w="1275"/>
        <w:gridCol w:w="1275"/>
      </w:tblGrid>
      <w:tr w:rsidR="001C4AB7" w:rsidTr="004E58FF">
        <w:trPr>
          <w:trHeight w:val="360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116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М.В. Галузо</w:t>
            </w:r>
          </w:p>
        </w:tc>
      </w:tr>
      <w:tr w:rsidR="001C4AB7" w:rsidTr="004E58FF">
        <w:trPr>
          <w:trHeight w:val="603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1C4AB7" w:rsidTr="004E58FF">
        <w:trPr>
          <w:trHeight w:val="154"/>
        </w:trPr>
        <w:tc>
          <w:tcPr>
            <w:tcW w:w="3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в том числе по годам реализации и по источникам финансирования.</w:t>
            </w: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0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C4AB7" w:rsidTr="004E58FF">
        <w:trPr>
          <w:trHeight w:val="810"/>
        </w:trPr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 w:rsidP="004E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 w:rsidP="004E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 w:rsidP="004E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 w:rsidP="004E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 w:rsidP="004E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 w:rsidP="004E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1C4AB7" w:rsidTr="004E58FF">
        <w:trPr>
          <w:trHeight w:val="315"/>
        </w:trPr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 w:rsidTr="004E58FF">
        <w:trPr>
          <w:trHeight w:val="345"/>
        </w:trPr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 w:rsidTr="004E58FF">
        <w:trPr>
          <w:trHeight w:val="345"/>
        </w:trPr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 w:rsidTr="004E58FF">
        <w:trPr>
          <w:trHeight w:val="630"/>
        </w:trPr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AB7" w:rsidTr="004E58FF">
        <w:trPr>
          <w:trHeight w:val="375"/>
        </w:trPr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br w:type="page"/>
      </w:r>
      <w:r>
        <w:rPr>
          <w:rFonts w:ascii="Times New Roman" w:hAnsi="Times New Roman" w:cs="Times New Roman"/>
          <w:sz w:val="28"/>
          <w:szCs w:val="24"/>
        </w:rPr>
        <w:t>1.Характеристика проблем, решаемых посредством мероприятий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Экономический потенциал городского округа Котельники традиционно определяют предприятия промышленности, крупные торговые центры и торговые сети.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Котельники входят в группу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профицитных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округов по Московской области с уровнем экономического развития «выше среднего». Оборот розничной торговли за период 2019 года увеличился по отношению к предыдущему году.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Целью данной Подпрограммы является повышение социально-экономической эффективности потребительского рынка городского округа Котельники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1C4AB7" w:rsidRDefault="001C4AB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C4AB7" w:rsidRDefault="002672A3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 является:</w:t>
      </w:r>
    </w:p>
    <w:p w:rsidR="001C4AB7" w:rsidRDefault="002672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 В соответствии с Федеральным законом от 28.12.2009 N 381-ФЗ "Об основах государственного регулирования торговой деятельности в Российской Федерации" (далее - Федеральный закон N 381-ФЗ) в Московской области принят Закон Московской области N 174/2010-ОЗ "О государственном регулировании торговой деятельности в Московской области", который регулирует отношения,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в Московской области, и направлен на решение задач социально-экономического развития Московской области, в том числе и городского округа Котельники.</w:t>
      </w:r>
      <w:r>
        <w:br w:type="page"/>
      </w:r>
      <w:proofErr w:type="gramEnd"/>
    </w:p>
    <w:p w:rsidR="001C4AB7" w:rsidRDefault="002672A3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4AB7" w:rsidRDefault="00267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муниципальной подпрограмме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AB7" w:rsidRDefault="00267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E23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 </w:t>
      </w:r>
    </w:p>
    <w:p w:rsidR="009E2338" w:rsidRDefault="009E233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C4AB7" w:rsidRDefault="002672A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мероприятий муниципальной подпрограммы </w:t>
      </w:r>
      <w:r w:rsidR="009E2338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«Обеспечивающая подпрограмма»</w:t>
      </w:r>
    </w:p>
    <w:tbl>
      <w:tblPr>
        <w:tblW w:w="15310" w:type="dxa"/>
        <w:tblInd w:w="13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2304"/>
        <w:gridCol w:w="1421"/>
        <w:gridCol w:w="1719"/>
        <w:gridCol w:w="1967"/>
        <w:gridCol w:w="888"/>
        <w:gridCol w:w="649"/>
        <w:gridCol w:w="683"/>
        <w:gridCol w:w="689"/>
        <w:gridCol w:w="677"/>
        <w:gridCol w:w="687"/>
        <w:gridCol w:w="1591"/>
        <w:gridCol w:w="1584"/>
      </w:tblGrid>
      <w:tr w:rsidR="001C4AB7">
        <w:trPr>
          <w:trHeight w:val="497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4AB7" w:rsidRDefault="002672A3">
            <w:pPr>
              <w:widowControl w:val="0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1C4AB7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9E23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9E23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9E23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9E23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9E23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="009E2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1C4A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B7">
        <w:trPr>
          <w:trHeight w:val="2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ind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B7" w:rsidRDefault="002672A3" w:rsidP="004D75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4AB7">
        <w:trPr>
          <w:trHeight w:val="219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 01. Создание условий для реализации полномочий органов местного самоуправления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AB7">
        <w:trPr>
          <w:trHeight w:val="219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 </w:t>
            </w:r>
            <w:r w:rsid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6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1C4AB7" w:rsidRDefault="002672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- комитет по инвестиционной деятельности и предпринимательству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2672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B7" w:rsidRDefault="001C4A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AB7" w:rsidRDefault="001C4AB7" w:rsidP="004D7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C4AB7">
      <w:pgSz w:w="16838" w:h="11906" w:orient="landscape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9F" w:rsidRDefault="00EB6A9F">
      <w:pPr>
        <w:spacing w:after="0" w:line="240" w:lineRule="auto"/>
      </w:pPr>
      <w:r>
        <w:separator/>
      </w:r>
    </w:p>
  </w:endnote>
  <w:endnote w:type="continuationSeparator" w:id="0">
    <w:p w:rsidR="00EB6A9F" w:rsidRDefault="00EB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9F" w:rsidRDefault="00EB6A9F">
      <w:pPr>
        <w:spacing w:after="0" w:line="240" w:lineRule="auto"/>
      </w:pPr>
      <w:r>
        <w:separator/>
      </w:r>
    </w:p>
  </w:footnote>
  <w:footnote w:type="continuationSeparator" w:id="0">
    <w:p w:rsidR="00EB6A9F" w:rsidRDefault="00EB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1D1"/>
    <w:multiLevelType w:val="hybridMultilevel"/>
    <w:tmpl w:val="1708F814"/>
    <w:lvl w:ilvl="0" w:tplc="0456B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E7AD2"/>
    <w:multiLevelType w:val="hybridMultilevel"/>
    <w:tmpl w:val="C15A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00BE"/>
    <w:multiLevelType w:val="hybridMultilevel"/>
    <w:tmpl w:val="47A2A320"/>
    <w:lvl w:ilvl="0" w:tplc="92ECD866">
      <w:start w:val="1"/>
      <w:numFmt w:val="decimal"/>
      <w:lvlText w:val="%1)"/>
      <w:lvlJc w:val="left"/>
      <w:pPr>
        <w:tabs>
          <w:tab w:val="left" w:pos="0"/>
        </w:tabs>
        <w:ind w:left="1069" w:hanging="359"/>
      </w:pPr>
      <w:rPr>
        <w:rFonts w:cs="Times New Roman"/>
      </w:rPr>
    </w:lvl>
    <w:lvl w:ilvl="1" w:tplc="4CD60A2A">
      <w:start w:val="1"/>
      <w:numFmt w:val="lowerLetter"/>
      <w:lvlText w:val="%2."/>
      <w:lvlJc w:val="left"/>
      <w:pPr>
        <w:tabs>
          <w:tab w:val="left" w:pos="0"/>
        </w:tabs>
        <w:ind w:left="1789" w:hanging="359"/>
      </w:pPr>
      <w:rPr>
        <w:rFonts w:cs="Times New Roman"/>
      </w:rPr>
    </w:lvl>
    <w:lvl w:ilvl="2" w:tplc="5DB2E8A2">
      <w:start w:val="1"/>
      <w:numFmt w:val="lowerRoman"/>
      <w:lvlText w:val="%3."/>
      <w:lvlJc w:val="right"/>
      <w:pPr>
        <w:tabs>
          <w:tab w:val="left" w:pos="0"/>
        </w:tabs>
        <w:ind w:left="2509" w:hanging="179"/>
      </w:pPr>
      <w:rPr>
        <w:rFonts w:cs="Times New Roman"/>
      </w:rPr>
    </w:lvl>
    <w:lvl w:ilvl="3" w:tplc="2D683AA4">
      <w:start w:val="1"/>
      <w:numFmt w:val="decimal"/>
      <w:lvlText w:val="%4."/>
      <w:lvlJc w:val="left"/>
      <w:pPr>
        <w:tabs>
          <w:tab w:val="left" w:pos="0"/>
        </w:tabs>
        <w:ind w:left="3229" w:hanging="359"/>
      </w:pPr>
      <w:rPr>
        <w:rFonts w:cs="Times New Roman"/>
      </w:rPr>
    </w:lvl>
    <w:lvl w:ilvl="4" w:tplc="FD80E394">
      <w:start w:val="1"/>
      <w:numFmt w:val="lowerLetter"/>
      <w:lvlText w:val="%5."/>
      <w:lvlJc w:val="left"/>
      <w:pPr>
        <w:tabs>
          <w:tab w:val="left" w:pos="0"/>
        </w:tabs>
        <w:ind w:left="3949" w:hanging="359"/>
      </w:pPr>
      <w:rPr>
        <w:rFonts w:cs="Times New Roman"/>
      </w:rPr>
    </w:lvl>
    <w:lvl w:ilvl="5" w:tplc="29E8117A">
      <w:start w:val="1"/>
      <w:numFmt w:val="lowerRoman"/>
      <w:lvlText w:val="%6."/>
      <w:lvlJc w:val="right"/>
      <w:pPr>
        <w:tabs>
          <w:tab w:val="left" w:pos="0"/>
        </w:tabs>
        <w:ind w:left="4669" w:hanging="179"/>
      </w:pPr>
      <w:rPr>
        <w:rFonts w:cs="Times New Roman"/>
      </w:rPr>
    </w:lvl>
    <w:lvl w:ilvl="6" w:tplc="EBFA9834">
      <w:start w:val="1"/>
      <w:numFmt w:val="decimal"/>
      <w:lvlText w:val="%7."/>
      <w:lvlJc w:val="left"/>
      <w:pPr>
        <w:tabs>
          <w:tab w:val="left" w:pos="0"/>
        </w:tabs>
        <w:ind w:left="5389" w:hanging="359"/>
      </w:pPr>
      <w:rPr>
        <w:rFonts w:cs="Times New Roman"/>
      </w:rPr>
    </w:lvl>
    <w:lvl w:ilvl="7" w:tplc="808E2674">
      <w:start w:val="1"/>
      <w:numFmt w:val="lowerLetter"/>
      <w:lvlText w:val="%8."/>
      <w:lvlJc w:val="left"/>
      <w:pPr>
        <w:tabs>
          <w:tab w:val="left" w:pos="0"/>
        </w:tabs>
        <w:ind w:left="6109" w:hanging="359"/>
      </w:pPr>
      <w:rPr>
        <w:rFonts w:cs="Times New Roman"/>
      </w:rPr>
    </w:lvl>
    <w:lvl w:ilvl="8" w:tplc="92A2D354">
      <w:start w:val="1"/>
      <w:numFmt w:val="lowerRoman"/>
      <w:lvlText w:val="%9."/>
      <w:lvlJc w:val="right"/>
      <w:pPr>
        <w:tabs>
          <w:tab w:val="left" w:pos="0"/>
        </w:tabs>
        <w:ind w:left="6829" w:hanging="179"/>
      </w:pPr>
      <w:rPr>
        <w:rFonts w:cs="Times New Roman"/>
      </w:rPr>
    </w:lvl>
  </w:abstractNum>
  <w:abstractNum w:abstractNumId="3">
    <w:nsid w:val="4CD12B31"/>
    <w:multiLevelType w:val="hybridMultilevel"/>
    <w:tmpl w:val="F536E2B8"/>
    <w:lvl w:ilvl="0" w:tplc="0456B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DA10A6"/>
    <w:multiLevelType w:val="hybridMultilevel"/>
    <w:tmpl w:val="E0CCB334"/>
    <w:lvl w:ilvl="0" w:tplc="4AEEECBE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F7F8AE8A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7E586C7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94D41D5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A106D3E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408454EA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2848A56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BE5CC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C2DE71B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B7"/>
    <w:rsid w:val="000515CA"/>
    <w:rsid w:val="00077BFD"/>
    <w:rsid w:val="00166184"/>
    <w:rsid w:val="001C4AB7"/>
    <w:rsid w:val="001E537F"/>
    <w:rsid w:val="00260CCC"/>
    <w:rsid w:val="002672A3"/>
    <w:rsid w:val="002D0007"/>
    <w:rsid w:val="00306386"/>
    <w:rsid w:val="003639D2"/>
    <w:rsid w:val="003D1DE3"/>
    <w:rsid w:val="00416534"/>
    <w:rsid w:val="00417A0A"/>
    <w:rsid w:val="004442C5"/>
    <w:rsid w:val="0046786E"/>
    <w:rsid w:val="004A6314"/>
    <w:rsid w:val="004D7578"/>
    <w:rsid w:val="004E58FF"/>
    <w:rsid w:val="005076E5"/>
    <w:rsid w:val="0066410B"/>
    <w:rsid w:val="006C2F61"/>
    <w:rsid w:val="006D1969"/>
    <w:rsid w:val="009B28F3"/>
    <w:rsid w:val="009B3D0E"/>
    <w:rsid w:val="009E2338"/>
    <w:rsid w:val="00A0132A"/>
    <w:rsid w:val="00A268C9"/>
    <w:rsid w:val="00A7393F"/>
    <w:rsid w:val="00AD5205"/>
    <w:rsid w:val="00AE3053"/>
    <w:rsid w:val="00AE53AB"/>
    <w:rsid w:val="00B01651"/>
    <w:rsid w:val="00B1555F"/>
    <w:rsid w:val="00B35121"/>
    <w:rsid w:val="00BA055D"/>
    <w:rsid w:val="00BF7343"/>
    <w:rsid w:val="00C36854"/>
    <w:rsid w:val="00D3196F"/>
    <w:rsid w:val="00D55055"/>
    <w:rsid w:val="00E11DAA"/>
    <w:rsid w:val="00EB6A9F"/>
    <w:rsid w:val="00F15CC1"/>
    <w:rsid w:val="00F230F6"/>
    <w:rsid w:val="00F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hd w:val="clear" w:color="auto" w:fill="FFFFFF"/>
    </w:rPr>
  </w:style>
  <w:style w:type="paragraph" w:styleId="1">
    <w:name w:val="heading 1"/>
    <w:basedOn w:val="a"/>
    <w:next w:val="a"/>
    <w:qFormat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23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7">
    <w:name w:val="Текст сноски Знак"/>
    <w:uiPriority w:val="99"/>
    <w:qFormat/>
    <w:rPr>
      <w:sz w:val="18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styleId="a9">
    <w:name w:val="Emphasis"/>
    <w:basedOn w:val="a0"/>
    <w:qFormat/>
    <w:rPr>
      <w:rFonts w:ascii="Times New Roman" w:hAnsi="Times New Roman" w:cs="Times New Roman"/>
      <w:i/>
      <w:iCs w:val="0"/>
    </w:rPr>
  </w:style>
  <w:style w:type="character" w:customStyle="1" w:styleId="aa">
    <w:name w:val="Текст выноски Знак"/>
    <w:basedOn w:val="a0"/>
    <w:uiPriority w:val="99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b">
    <w:name w:val="Strong"/>
    <w:basedOn w:val="a0"/>
    <w:qFormat/>
    <w:rPr>
      <w:b/>
      <w:bCs/>
    </w:rPr>
  </w:style>
  <w:style w:type="character" w:customStyle="1" w:styleId="ac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e">
    <w:name w:val="Основной текст с отступом Знак"/>
    <w:basedOn w:val="a0"/>
    <w:qFormat/>
    <w:rPr>
      <w:rFonts w:ascii="Calibri" w:eastAsia="Calibri" w:hAnsi="Calibri" w:cs="Times New Roman"/>
      <w:sz w:val="28"/>
      <w:szCs w:val="28"/>
    </w:rPr>
  </w:style>
  <w:style w:type="character" w:customStyle="1" w:styleId="af">
    <w:name w:val="Текст Знак"/>
    <w:basedOn w:val="a0"/>
    <w:qFormat/>
    <w:rPr>
      <w:rFonts w:ascii="Consolas" w:eastAsia="Calibri" w:hAnsi="Consolas" w:cs="Times New Roman"/>
      <w:sz w:val="21"/>
      <w:szCs w:val="21"/>
    </w:rPr>
  </w:style>
  <w:style w:type="character" w:styleId="af0">
    <w:name w:val="page number"/>
    <w:uiPriority w:val="99"/>
    <w:qFormat/>
  </w:style>
  <w:style w:type="character" w:customStyle="1" w:styleId="af1">
    <w:name w:val="Обычный (веб) Знак"/>
    <w:qFormat/>
    <w:rPr>
      <w:rFonts w:ascii="Arial Unicode MS" w:eastAsia="Times New Roman" w:hAnsi="Arial Unicode MS" w:cs="Times New Roman"/>
      <w:color w:val="003053"/>
      <w:sz w:val="24"/>
      <w:szCs w:val="24"/>
      <w:lang w:eastAsia="ru-RU"/>
    </w:rPr>
  </w:style>
  <w:style w:type="character" w:customStyle="1" w:styleId="NoSpacingChar1">
    <w:name w:val="No Spacing Char1"/>
    <w:qFormat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1">
    <w:name w:val="Основной текст 3 Знак"/>
    <w:basedOn w:val="a0"/>
    <w:qFormat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Pr>
      <w:szCs w:val="28"/>
      <w:lang w:eastAsia="en-US" w:bidi="ar-SA"/>
    </w:rPr>
  </w:style>
  <w:style w:type="character" w:styleId="af2">
    <w:name w:val="annotation reference"/>
    <w:qFormat/>
    <w:rPr>
      <w:rFonts w:cs="Times New Roman"/>
      <w:sz w:val="16"/>
    </w:rPr>
  </w:style>
  <w:style w:type="character" w:customStyle="1" w:styleId="af3">
    <w:name w:val="Текст примечания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Посещённая гиперссылка"/>
    <w:rPr>
      <w:rFonts w:cs="Times New Roman"/>
      <w:color w:val="800080"/>
      <w:u w:val="single"/>
    </w:rPr>
  </w:style>
  <w:style w:type="character" w:customStyle="1" w:styleId="ConsPlusNonformat">
    <w:name w:val="ConsPlusNonformat Знак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Pr>
      <w:rFonts w:ascii="Calibri" w:eastAsia="Calibri" w:hAnsi="Calibri" w:cs="Times New Roman"/>
    </w:rPr>
  </w:style>
  <w:style w:type="character" w:customStyle="1" w:styleId="51">
    <w:name w:val="Знак Знак5"/>
    <w:qFormat/>
    <w:rPr>
      <w:rFonts w:ascii="Calibri" w:eastAsia="Calibri" w:hAnsi="Calibri" w:cs="Times New Roman"/>
    </w:rPr>
  </w:style>
  <w:style w:type="character" w:customStyle="1" w:styleId="af6">
    <w:name w:val="Знак Знак Знак"/>
    <w:qFormat/>
    <w:rPr>
      <w:rFonts w:ascii="Calibri" w:eastAsia="Calibri" w:hAnsi="Calibri" w:cs="Times New Roman"/>
      <w:sz w:val="28"/>
      <w:szCs w:val="28"/>
    </w:rPr>
  </w:style>
  <w:style w:type="character" w:customStyle="1" w:styleId="af7">
    <w:name w:val="Основной текст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азвание Знак"/>
    <w:basedOn w:val="a0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qFormat/>
    <w:rPr>
      <w:b/>
      <w:sz w:val="17"/>
      <w:shd w:val="clear" w:color="auto" w:fill="FFFFFF"/>
    </w:rPr>
  </w:style>
  <w:style w:type="character" w:customStyle="1" w:styleId="Bodytext5">
    <w:name w:val="Body text (5)_"/>
    <w:qFormat/>
    <w:rPr>
      <w:sz w:val="23"/>
      <w:shd w:val="clear" w:color="auto" w:fill="FFFFFF"/>
    </w:rPr>
  </w:style>
  <w:style w:type="character" w:customStyle="1" w:styleId="Bodytext82">
    <w:name w:val="Body text + 82"/>
    <w:qFormat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1">
    <w:name w:val="Основной текст с отступом Знак1"/>
    <w:basedOn w:val="a0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basedOn w:val="a0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Знак1"/>
    <w:basedOn w:val="a0"/>
    <w:semiHidden/>
    <w:qFormat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Тема примечания Знак1"/>
    <w:basedOn w:val="12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8">
    <w:name w:val="Основной текст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азвание Знак1"/>
    <w:basedOn w:val="a0"/>
    <w:uiPriority w:val="99"/>
    <w:qFormat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customStyle="1" w:styleId="1a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next w:val="a"/>
    <w:unhideWhenUsed/>
    <w:qFormat/>
    <w:pPr>
      <w:spacing w:line="240" w:lineRule="auto"/>
    </w:pPr>
    <w:rPr>
      <w:rFonts w:eastAsia="Times New Roman" w:cs="Times New Roman"/>
      <w:b/>
      <w:bCs/>
      <w:color w:val="2DA2BF"/>
      <w:sz w:val="18"/>
      <w:szCs w:val="18"/>
    </w:rPr>
  </w:style>
  <w:style w:type="paragraph" w:styleId="afc">
    <w:name w:val="index heading"/>
    <w:basedOn w:val="a"/>
    <w:qFormat/>
    <w:rPr>
      <w:rFonts w:cs="Arial"/>
    </w:rPr>
  </w:style>
  <w:style w:type="paragraph" w:styleId="afd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fe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b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0">
    <w:name w:val="TOC Heading"/>
    <w:uiPriority w:val="39"/>
    <w:unhideWhenUsed/>
    <w:qFormat/>
    <w:pPr>
      <w:spacing w:after="200" w:line="276" w:lineRule="auto"/>
    </w:pPr>
    <w:rPr>
      <w:shd w:val="clear" w:color="auto" w:fill="FFFFFF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f1">
    <w:name w:val="Balloon Text"/>
    <w:basedOn w:val="a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aff3">
    <w:name w:val="Верхний и нижний колонтитулы"/>
    <w:basedOn w:val="a"/>
    <w:qFormat/>
  </w:style>
  <w:style w:type="paragraph" w:styleId="aff4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eastAsia="Times New Roman"/>
      <w:shd w:val="clear" w:color="auto" w:fill="FFFFFF"/>
      <w:lang w:eastAsia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shd w:val="clear" w:color="auto" w:fill="FFFFFF"/>
      <w:lang w:eastAsia="ar-SA"/>
    </w:rPr>
  </w:style>
  <w:style w:type="paragraph" w:customStyle="1" w:styleId="ConsPlusNonformat0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shd w:val="clear" w:color="auto" w:fill="FFFFFF"/>
      <w:lang w:eastAsia="ru-RU"/>
    </w:rPr>
  </w:style>
  <w:style w:type="paragraph" w:customStyle="1" w:styleId="1c">
    <w:name w:val="Абзац списка1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Body Text Indent"/>
    <w:basedOn w:val="a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paragraph" w:styleId="aff7">
    <w:name w:val="Plain Text"/>
    <w:basedOn w:val="a"/>
    <w:unhideWhenUsed/>
    <w:qFormat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customStyle="1" w:styleId="msonormalcxsplast">
    <w:name w:val="msonormalcxsplas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25">
    <w:name w:val="Знак Знак2 Знак"/>
    <w:basedOn w:val="a"/>
    <w:qFormat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qFormat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d">
    <w:name w:val="Знак Знак1 Знак"/>
    <w:basedOn w:val="a"/>
    <w:qFormat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8">
    <w:name w:val="Normal (Web)"/>
    <w:basedOn w:val="a"/>
    <w:qFormat/>
    <w:pPr>
      <w:spacing w:beforeAutospacing="1" w:afterAutospacing="1" w:line="240" w:lineRule="auto"/>
    </w:pPr>
    <w:rPr>
      <w:rFonts w:ascii="Arial Unicode MS" w:eastAsia="Times New Roman" w:hAnsi="Arial Unicode MS" w:cs="Times New Roman"/>
      <w:color w:val="003053"/>
      <w:sz w:val="24"/>
      <w:szCs w:val="24"/>
      <w:lang w:eastAsia="ru-RU"/>
    </w:rPr>
  </w:style>
  <w:style w:type="paragraph" w:customStyle="1" w:styleId="1e">
    <w:name w:val="Без интервала1"/>
    <w:qFormat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shd w:val="clear" w:color="auto" w:fill="FFFFFF"/>
      <w:lang w:eastAsia="ru-RU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3">
    <w:name w:val="Body Text 3"/>
    <w:basedOn w:val="a"/>
    <w:qFormat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ff9">
    <w:name w:val="annotation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9"/>
    <w:next w:val="aff9"/>
    <w:qFormat/>
    <w:rPr>
      <w:b/>
      <w:bCs/>
    </w:rPr>
  </w:style>
  <w:style w:type="paragraph" w:customStyle="1" w:styleId="xl65">
    <w:name w:val="xl65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pPr>
      <w:spacing w:after="0" w:line="324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qFormat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qFormat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2"/>
    <w:basedOn w:val="a"/>
    <w:qFormat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customStyle="1" w:styleId="rteleft">
    <w:name w:val="rtelef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qFormat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 Spacing"/>
    <w:uiPriority w:val="1"/>
    <w:qFormat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9">
    <w:name w:val="Style9"/>
    <w:basedOn w:val="a"/>
    <w:qFormat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qFormat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qFormat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qFormat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qFormat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Title"/>
    <w:basedOn w:val="a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Footnote0">
    <w:name w:val="Footnote"/>
    <w:basedOn w:val="a"/>
    <w:qFormat/>
    <w:pPr>
      <w:widowControl w:val="0"/>
      <w:shd w:val="clear" w:color="auto" w:fill="FFFFFF"/>
      <w:spacing w:after="0" w:line="202" w:lineRule="exact"/>
    </w:pPr>
    <w:rPr>
      <w:b/>
      <w:sz w:val="17"/>
    </w:rPr>
  </w:style>
  <w:style w:type="paragraph" w:customStyle="1" w:styleId="Bodytext51">
    <w:name w:val="Body text (5)1"/>
    <w:basedOn w:val="a"/>
    <w:qFormat/>
    <w:pPr>
      <w:widowControl w:val="0"/>
      <w:shd w:val="clear" w:color="auto" w:fill="FFFFFF"/>
      <w:spacing w:before="1620" w:after="60" w:line="240" w:lineRule="atLeast"/>
      <w:ind w:hanging="419"/>
    </w:pPr>
    <w:rPr>
      <w:sz w:val="23"/>
    </w:rPr>
  </w:style>
  <w:style w:type="numbering" w:customStyle="1" w:styleId="1f">
    <w:name w:val="Нет списка1"/>
    <w:semiHidden/>
    <w:qFormat/>
  </w:style>
  <w:style w:type="numbering" w:customStyle="1" w:styleId="27">
    <w:name w:val="Нет списка2"/>
    <w:semiHidden/>
    <w:qFormat/>
  </w:style>
  <w:style w:type="numbering" w:customStyle="1" w:styleId="34">
    <w:name w:val="Нет списка3"/>
    <w:uiPriority w:val="99"/>
    <w:semiHidden/>
    <w:unhideWhenUsed/>
    <w:qFormat/>
  </w:style>
  <w:style w:type="numbering" w:customStyle="1" w:styleId="110">
    <w:name w:val="Нет списка11"/>
    <w:semiHidden/>
    <w:qFormat/>
  </w:style>
  <w:style w:type="numbering" w:customStyle="1" w:styleId="211">
    <w:name w:val="Нет списка21"/>
    <w:semiHidden/>
    <w:qFormat/>
  </w:style>
  <w:style w:type="numbering" w:customStyle="1" w:styleId="42">
    <w:name w:val="Нет списка4"/>
    <w:uiPriority w:val="99"/>
    <w:semiHidden/>
    <w:unhideWhenUsed/>
    <w:qFormat/>
  </w:style>
  <w:style w:type="numbering" w:customStyle="1" w:styleId="120">
    <w:name w:val="Нет списка12"/>
    <w:semiHidden/>
    <w:qFormat/>
  </w:style>
  <w:style w:type="numbering" w:customStyle="1" w:styleId="220">
    <w:name w:val="Нет списка22"/>
    <w:semiHidden/>
    <w:qFormat/>
  </w:style>
  <w:style w:type="numbering" w:customStyle="1" w:styleId="53">
    <w:name w:val="Нет списка5"/>
    <w:uiPriority w:val="99"/>
    <w:semiHidden/>
    <w:unhideWhenUsed/>
    <w:qFormat/>
  </w:style>
  <w:style w:type="numbering" w:customStyle="1" w:styleId="130">
    <w:name w:val="Нет списка13"/>
    <w:semiHidden/>
    <w:qFormat/>
  </w:style>
  <w:style w:type="numbering" w:customStyle="1" w:styleId="23">
    <w:name w:val="Нет списка23"/>
    <w:link w:val="90"/>
    <w:semiHidden/>
    <w:qFormat/>
  </w:style>
  <w:style w:type="numbering" w:customStyle="1" w:styleId="311">
    <w:name w:val="Нет списка31"/>
    <w:uiPriority w:val="99"/>
    <w:semiHidden/>
    <w:unhideWhenUsed/>
    <w:qFormat/>
  </w:style>
  <w:style w:type="numbering" w:customStyle="1" w:styleId="111">
    <w:name w:val="Нет списка111"/>
    <w:semiHidden/>
    <w:qFormat/>
  </w:style>
  <w:style w:type="numbering" w:customStyle="1" w:styleId="2110">
    <w:name w:val="Нет списка211"/>
    <w:semiHidden/>
    <w:qFormat/>
  </w:style>
  <w:style w:type="numbering" w:customStyle="1" w:styleId="410">
    <w:name w:val="Нет списка41"/>
    <w:uiPriority w:val="99"/>
    <w:semiHidden/>
    <w:unhideWhenUsed/>
    <w:qFormat/>
  </w:style>
  <w:style w:type="numbering" w:customStyle="1" w:styleId="121">
    <w:name w:val="Нет списка121"/>
    <w:semiHidden/>
    <w:qFormat/>
  </w:style>
  <w:style w:type="numbering" w:customStyle="1" w:styleId="221">
    <w:name w:val="Нет списка221"/>
    <w:semiHidden/>
    <w:qFormat/>
  </w:style>
  <w:style w:type="table" w:customStyle="1" w:styleId="Lined">
    <w:name w:val="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ffd">
    <w:name w:val="Table Grid"/>
    <w:basedOn w:val="a1"/>
    <w:uiPriority w:val="99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0">
    <w:name w:val="Table Grid 1"/>
    <w:basedOn w:val="a1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1">
    <w:name w:val="Сетка таблицы1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 11"/>
    <w:basedOn w:val="a1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8">
    <w:name w:val="Сетка таблицы2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5">
    <w:name w:val="Сетка таблицы3"/>
    <w:basedOn w:val="a1"/>
    <w:uiPriority w:val="99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 13"/>
    <w:basedOn w:val="a1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3">
    <w:name w:val="Сетка таблицы11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2">
    <w:name w:val="Сетка таблицы21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3">
    <w:name w:val="Сетка таблицы4"/>
    <w:basedOn w:val="a1"/>
    <w:next w:val="affd"/>
    <w:rsid w:val="009B3D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hd w:val="clear" w:color="auto" w:fill="FFFFFF"/>
    </w:rPr>
  </w:style>
  <w:style w:type="paragraph" w:styleId="1">
    <w:name w:val="heading 1"/>
    <w:basedOn w:val="a"/>
    <w:next w:val="a"/>
    <w:qFormat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23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7">
    <w:name w:val="Текст сноски Знак"/>
    <w:uiPriority w:val="99"/>
    <w:qFormat/>
    <w:rPr>
      <w:sz w:val="18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styleId="a9">
    <w:name w:val="Emphasis"/>
    <w:basedOn w:val="a0"/>
    <w:qFormat/>
    <w:rPr>
      <w:rFonts w:ascii="Times New Roman" w:hAnsi="Times New Roman" w:cs="Times New Roman"/>
      <w:i/>
      <w:iCs w:val="0"/>
    </w:rPr>
  </w:style>
  <w:style w:type="character" w:customStyle="1" w:styleId="aa">
    <w:name w:val="Текст выноски Знак"/>
    <w:basedOn w:val="a0"/>
    <w:uiPriority w:val="99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b">
    <w:name w:val="Strong"/>
    <w:basedOn w:val="a0"/>
    <w:qFormat/>
    <w:rPr>
      <w:b/>
      <w:bCs/>
    </w:rPr>
  </w:style>
  <w:style w:type="character" w:customStyle="1" w:styleId="ac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e">
    <w:name w:val="Основной текст с отступом Знак"/>
    <w:basedOn w:val="a0"/>
    <w:qFormat/>
    <w:rPr>
      <w:rFonts w:ascii="Calibri" w:eastAsia="Calibri" w:hAnsi="Calibri" w:cs="Times New Roman"/>
      <w:sz w:val="28"/>
      <w:szCs w:val="28"/>
    </w:rPr>
  </w:style>
  <w:style w:type="character" w:customStyle="1" w:styleId="af">
    <w:name w:val="Текст Знак"/>
    <w:basedOn w:val="a0"/>
    <w:qFormat/>
    <w:rPr>
      <w:rFonts w:ascii="Consolas" w:eastAsia="Calibri" w:hAnsi="Consolas" w:cs="Times New Roman"/>
      <w:sz w:val="21"/>
      <w:szCs w:val="21"/>
    </w:rPr>
  </w:style>
  <w:style w:type="character" w:styleId="af0">
    <w:name w:val="page number"/>
    <w:uiPriority w:val="99"/>
    <w:qFormat/>
  </w:style>
  <w:style w:type="character" w:customStyle="1" w:styleId="af1">
    <w:name w:val="Обычный (веб) Знак"/>
    <w:qFormat/>
    <w:rPr>
      <w:rFonts w:ascii="Arial Unicode MS" w:eastAsia="Times New Roman" w:hAnsi="Arial Unicode MS" w:cs="Times New Roman"/>
      <w:color w:val="003053"/>
      <w:sz w:val="24"/>
      <w:szCs w:val="24"/>
      <w:lang w:eastAsia="ru-RU"/>
    </w:rPr>
  </w:style>
  <w:style w:type="character" w:customStyle="1" w:styleId="NoSpacingChar1">
    <w:name w:val="No Spacing Char1"/>
    <w:qFormat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1">
    <w:name w:val="Основной текст 3 Знак"/>
    <w:basedOn w:val="a0"/>
    <w:qFormat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Pr>
      <w:szCs w:val="28"/>
      <w:lang w:eastAsia="en-US" w:bidi="ar-SA"/>
    </w:rPr>
  </w:style>
  <w:style w:type="character" w:styleId="af2">
    <w:name w:val="annotation reference"/>
    <w:qFormat/>
    <w:rPr>
      <w:rFonts w:cs="Times New Roman"/>
      <w:sz w:val="16"/>
    </w:rPr>
  </w:style>
  <w:style w:type="character" w:customStyle="1" w:styleId="af3">
    <w:name w:val="Текст примечания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Посещённая гиперссылка"/>
    <w:rPr>
      <w:rFonts w:cs="Times New Roman"/>
      <w:color w:val="800080"/>
      <w:u w:val="single"/>
    </w:rPr>
  </w:style>
  <w:style w:type="character" w:customStyle="1" w:styleId="ConsPlusNonformat">
    <w:name w:val="ConsPlusNonformat Знак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Pr>
      <w:rFonts w:ascii="Calibri" w:eastAsia="Calibri" w:hAnsi="Calibri" w:cs="Times New Roman"/>
    </w:rPr>
  </w:style>
  <w:style w:type="character" w:customStyle="1" w:styleId="51">
    <w:name w:val="Знак Знак5"/>
    <w:qFormat/>
    <w:rPr>
      <w:rFonts w:ascii="Calibri" w:eastAsia="Calibri" w:hAnsi="Calibri" w:cs="Times New Roman"/>
    </w:rPr>
  </w:style>
  <w:style w:type="character" w:customStyle="1" w:styleId="af6">
    <w:name w:val="Знак Знак Знак"/>
    <w:qFormat/>
    <w:rPr>
      <w:rFonts w:ascii="Calibri" w:eastAsia="Calibri" w:hAnsi="Calibri" w:cs="Times New Roman"/>
      <w:sz w:val="28"/>
      <w:szCs w:val="28"/>
    </w:rPr>
  </w:style>
  <w:style w:type="character" w:customStyle="1" w:styleId="af7">
    <w:name w:val="Основной текст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азвание Знак"/>
    <w:basedOn w:val="a0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qFormat/>
    <w:rPr>
      <w:b/>
      <w:sz w:val="17"/>
      <w:shd w:val="clear" w:color="auto" w:fill="FFFFFF"/>
    </w:rPr>
  </w:style>
  <w:style w:type="character" w:customStyle="1" w:styleId="Bodytext5">
    <w:name w:val="Body text (5)_"/>
    <w:qFormat/>
    <w:rPr>
      <w:sz w:val="23"/>
      <w:shd w:val="clear" w:color="auto" w:fill="FFFFFF"/>
    </w:rPr>
  </w:style>
  <w:style w:type="character" w:customStyle="1" w:styleId="Bodytext82">
    <w:name w:val="Body text + 82"/>
    <w:qFormat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1">
    <w:name w:val="Основной текст с отступом Знак1"/>
    <w:basedOn w:val="a0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basedOn w:val="a0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Знак1"/>
    <w:basedOn w:val="a0"/>
    <w:semiHidden/>
    <w:qFormat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Тема примечания Знак1"/>
    <w:basedOn w:val="12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8">
    <w:name w:val="Основной текст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азвание Знак1"/>
    <w:basedOn w:val="a0"/>
    <w:uiPriority w:val="99"/>
    <w:qFormat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customStyle="1" w:styleId="1a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next w:val="a"/>
    <w:unhideWhenUsed/>
    <w:qFormat/>
    <w:pPr>
      <w:spacing w:line="240" w:lineRule="auto"/>
    </w:pPr>
    <w:rPr>
      <w:rFonts w:eastAsia="Times New Roman" w:cs="Times New Roman"/>
      <w:b/>
      <w:bCs/>
      <w:color w:val="2DA2BF"/>
      <w:sz w:val="18"/>
      <w:szCs w:val="18"/>
    </w:rPr>
  </w:style>
  <w:style w:type="paragraph" w:styleId="afc">
    <w:name w:val="index heading"/>
    <w:basedOn w:val="a"/>
    <w:qFormat/>
    <w:rPr>
      <w:rFonts w:cs="Arial"/>
    </w:rPr>
  </w:style>
  <w:style w:type="paragraph" w:styleId="afd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fe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b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0">
    <w:name w:val="TOC Heading"/>
    <w:uiPriority w:val="39"/>
    <w:unhideWhenUsed/>
    <w:qFormat/>
    <w:pPr>
      <w:spacing w:after="200" w:line="276" w:lineRule="auto"/>
    </w:pPr>
    <w:rPr>
      <w:shd w:val="clear" w:color="auto" w:fill="FFFFFF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f1">
    <w:name w:val="Balloon Text"/>
    <w:basedOn w:val="a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aff3">
    <w:name w:val="Верхний и нижний колонтитулы"/>
    <w:basedOn w:val="a"/>
    <w:qFormat/>
  </w:style>
  <w:style w:type="paragraph" w:styleId="aff4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eastAsia="Times New Roman"/>
      <w:shd w:val="clear" w:color="auto" w:fill="FFFFFF"/>
      <w:lang w:eastAsia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shd w:val="clear" w:color="auto" w:fill="FFFFFF"/>
      <w:lang w:eastAsia="ar-SA"/>
    </w:rPr>
  </w:style>
  <w:style w:type="paragraph" w:customStyle="1" w:styleId="ConsPlusNonformat0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shd w:val="clear" w:color="auto" w:fill="FFFFFF"/>
      <w:lang w:eastAsia="ru-RU"/>
    </w:rPr>
  </w:style>
  <w:style w:type="paragraph" w:customStyle="1" w:styleId="1c">
    <w:name w:val="Абзац списка1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Body Text Indent"/>
    <w:basedOn w:val="a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paragraph" w:styleId="aff7">
    <w:name w:val="Plain Text"/>
    <w:basedOn w:val="a"/>
    <w:unhideWhenUsed/>
    <w:qFormat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customStyle="1" w:styleId="msonormalcxsplast">
    <w:name w:val="msonormalcxsplas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25">
    <w:name w:val="Знак Знак2 Знак"/>
    <w:basedOn w:val="a"/>
    <w:qFormat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qFormat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d">
    <w:name w:val="Знак Знак1 Знак"/>
    <w:basedOn w:val="a"/>
    <w:qFormat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8">
    <w:name w:val="Normal (Web)"/>
    <w:basedOn w:val="a"/>
    <w:qFormat/>
    <w:pPr>
      <w:spacing w:beforeAutospacing="1" w:afterAutospacing="1" w:line="240" w:lineRule="auto"/>
    </w:pPr>
    <w:rPr>
      <w:rFonts w:ascii="Arial Unicode MS" w:eastAsia="Times New Roman" w:hAnsi="Arial Unicode MS" w:cs="Times New Roman"/>
      <w:color w:val="003053"/>
      <w:sz w:val="24"/>
      <w:szCs w:val="24"/>
      <w:lang w:eastAsia="ru-RU"/>
    </w:rPr>
  </w:style>
  <w:style w:type="paragraph" w:customStyle="1" w:styleId="1e">
    <w:name w:val="Без интервала1"/>
    <w:qFormat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shd w:val="clear" w:color="auto" w:fill="FFFFFF"/>
      <w:lang w:eastAsia="ru-RU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3">
    <w:name w:val="Body Text 3"/>
    <w:basedOn w:val="a"/>
    <w:qFormat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ff9">
    <w:name w:val="annotation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9"/>
    <w:next w:val="aff9"/>
    <w:qFormat/>
    <w:rPr>
      <w:b/>
      <w:bCs/>
    </w:rPr>
  </w:style>
  <w:style w:type="paragraph" w:customStyle="1" w:styleId="xl65">
    <w:name w:val="xl65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pPr>
      <w:spacing w:after="0" w:line="324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qFormat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qFormat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2"/>
    <w:basedOn w:val="a"/>
    <w:qFormat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customStyle="1" w:styleId="rteleft">
    <w:name w:val="rtelef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qFormat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 Spacing"/>
    <w:uiPriority w:val="1"/>
    <w:qFormat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9">
    <w:name w:val="Style9"/>
    <w:basedOn w:val="a"/>
    <w:qFormat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qFormat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qFormat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qFormat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qFormat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Title"/>
    <w:basedOn w:val="a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Footnote0">
    <w:name w:val="Footnote"/>
    <w:basedOn w:val="a"/>
    <w:qFormat/>
    <w:pPr>
      <w:widowControl w:val="0"/>
      <w:shd w:val="clear" w:color="auto" w:fill="FFFFFF"/>
      <w:spacing w:after="0" w:line="202" w:lineRule="exact"/>
    </w:pPr>
    <w:rPr>
      <w:b/>
      <w:sz w:val="17"/>
    </w:rPr>
  </w:style>
  <w:style w:type="paragraph" w:customStyle="1" w:styleId="Bodytext51">
    <w:name w:val="Body text (5)1"/>
    <w:basedOn w:val="a"/>
    <w:qFormat/>
    <w:pPr>
      <w:widowControl w:val="0"/>
      <w:shd w:val="clear" w:color="auto" w:fill="FFFFFF"/>
      <w:spacing w:before="1620" w:after="60" w:line="240" w:lineRule="atLeast"/>
      <w:ind w:hanging="419"/>
    </w:pPr>
    <w:rPr>
      <w:sz w:val="23"/>
    </w:rPr>
  </w:style>
  <w:style w:type="numbering" w:customStyle="1" w:styleId="1f">
    <w:name w:val="Нет списка1"/>
    <w:semiHidden/>
    <w:qFormat/>
  </w:style>
  <w:style w:type="numbering" w:customStyle="1" w:styleId="27">
    <w:name w:val="Нет списка2"/>
    <w:semiHidden/>
    <w:qFormat/>
  </w:style>
  <w:style w:type="numbering" w:customStyle="1" w:styleId="34">
    <w:name w:val="Нет списка3"/>
    <w:uiPriority w:val="99"/>
    <w:semiHidden/>
    <w:unhideWhenUsed/>
    <w:qFormat/>
  </w:style>
  <w:style w:type="numbering" w:customStyle="1" w:styleId="110">
    <w:name w:val="Нет списка11"/>
    <w:semiHidden/>
    <w:qFormat/>
  </w:style>
  <w:style w:type="numbering" w:customStyle="1" w:styleId="211">
    <w:name w:val="Нет списка21"/>
    <w:semiHidden/>
    <w:qFormat/>
  </w:style>
  <w:style w:type="numbering" w:customStyle="1" w:styleId="42">
    <w:name w:val="Нет списка4"/>
    <w:uiPriority w:val="99"/>
    <w:semiHidden/>
    <w:unhideWhenUsed/>
    <w:qFormat/>
  </w:style>
  <w:style w:type="numbering" w:customStyle="1" w:styleId="120">
    <w:name w:val="Нет списка12"/>
    <w:semiHidden/>
    <w:qFormat/>
  </w:style>
  <w:style w:type="numbering" w:customStyle="1" w:styleId="220">
    <w:name w:val="Нет списка22"/>
    <w:semiHidden/>
    <w:qFormat/>
  </w:style>
  <w:style w:type="numbering" w:customStyle="1" w:styleId="53">
    <w:name w:val="Нет списка5"/>
    <w:uiPriority w:val="99"/>
    <w:semiHidden/>
    <w:unhideWhenUsed/>
    <w:qFormat/>
  </w:style>
  <w:style w:type="numbering" w:customStyle="1" w:styleId="130">
    <w:name w:val="Нет списка13"/>
    <w:semiHidden/>
    <w:qFormat/>
  </w:style>
  <w:style w:type="numbering" w:customStyle="1" w:styleId="23">
    <w:name w:val="Нет списка23"/>
    <w:link w:val="90"/>
    <w:semiHidden/>
    <w:qFormat/>
  </w:style>
  <w:style w:type="numbering" w:customStyle="1" w:styleId="311">
    <w:name w:val="Нет списка31"/>
    <w:uiPriority w:val="99"/>
    <w:semiHidden/>
    <w:unhideWhenUsed/>
    <w:qFormat/>
  </w:style>
  <w:style w:type="numbering" w:customStyle="1" w:styleId="111">
    <w:name w:val="Нет списка111"/>
    <w:semiHidden/>
    <w:qFormat/>
  </w:style>
  <w:style w:type="numbering" w:customStyle="1" w:styleId="2110">
    <w:name w:val="Нет списка211"/>
    <w:semiHidden/>
    <w:qFormat/>
  </w:style>
  <w:style w:type="numbering" w:customStyle="1" w:styleId="410">
    <w:name w:val="Нет списка41"/>
    <w:uiPriority w:val="99"/>
    <w:semiHidden/>
    <w:unhideWhenUsed/>
    <w:qFormat/>
  </w:style>
  <w:style w:type="numbering" w:customStyle="1" w:styleId="121">
    <w:name w:val="Нет списка121"/>
    <w:semiHidden/>
    <w:qFormat/>
  </w:style>
  <w:style w:type="numbering" w:customStyle="1" w:styleId="221">
    <w:name w:val="Нет списка221"/>
    <w:semiHidden/>
    <w:qFormat/>
  </w:style>
  <w:style w:type="table" w:customStyle="1" w:styleId="Lined">
    <w:name w:val="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ffd">
    <w:name w:val="Table Grid"/>
    <w:basedOn w:val="a1"/>
    <w:uiPriority w:val="99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0">
    <w:name w:val="Table Grid 1"/>
    <w:basedOn w:val="a1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1">
    <w:name w:val="Сетка таблицы1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 11"/>
    <w:basedOn w:val="a1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8">
    <w:name w:val="Сетка таблицы2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5">
    <w:name w:val="Сетка таблицы3"/>
    <w:basedOn w:val="a1"/>
    <w:uiPriority w:val="99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 13"/>
    <w:basedOn w:val="a1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3">
    <w:name w:val="Сетка таблицы11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2">
    <w:name w:val="Сетка таблицы21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3">
    <w:name w:val="Сетка таблицы4"/>
    <w:basedOn w:val="a1"/>
    <w:next w:val="affd"/>
    <w:rsid w:val="009B3D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s://login.consultant.ru/link/?req=doc&amp;base=LAW&amp;n=311977&amp;date=18.09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792&amp;date=18.09.2019&amp;dst=100019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https://www.gisi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3F88-C333-4384-9B20-72B98772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90</Pages>
  <Words>14935</Words>
  <Characters>85133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О.В.</dc:creator>
  <dc:description/>
  <cp:lastModifiedBy>Григорьева О.В.</cp:lastModifiedBy>
  <cp:revision>29</cp:revision>
  <cp:lastPrinted>2021-03-22T09:07:00Z</cp:lastPrinted>
  <dcterms:created xsi:type="dcterms:W3CDTF">2020-10-08T09:40:00Z</dcterms:created>
  <dcterms:modified xsi:type="dcterms:W3CDTF">2021-04-05T07:50:00Z</dcterms:modified>
  <dc:language>ru-RU</dc:language>
</cp:coreProperties>
</file>