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</w:pPr>
      <w: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margin">
              <wp:posOffset>2982591</wp:posOffset>
            </wp:positionH>
            <wp:positionV relativeFrom="paragraph">
              <wp:posOffset>24759</wp:posOffset>
            </wp:positionV>
            <wp:extent cx="509904" cy="636264"/>
            <wp:effectExtent l="6345" t="6345" r="6345" b="6345"/>
            <wp:wrapNone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/>
    </w:p>
    <w:p>
      <w:pPr>
        <w:pStyle w:val="235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0"/>
          <w:szCs w:val="40"/>
        </w:rPr>
      </w:r>
      <w:r>
        <w:rPr>
          <w:rFonts w:ascii="Times New Roman" w:hAnsi="Times New Roman" w:cs="Times New Roman" w:eastAsia="Times New Roman"/>
          <w:b/>
          <w:sz w:val="20"/>
          <w:szCs w:val="40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40"/>
          <w:szCs w:val="40"/>
        </w:rPr>
      </w:pPr>
      <w:r>
        <w:rPr>
          <w:rFonts w:ascii="Times New Roman" w:hAnsi="Times New Roman" w:cs="Times New Roman" w:eastAsia="Times New Roman"/>
          <w:b/>
          <w:sz w:val="40"/>
          <w:szCs w:val="40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40"/>
          <w:szCs w:val="40"/>
        </w:rPr>
        <w:t xml:space="preserve">ГЛАВА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br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ГОРОДСКОГО ОКРУГА КОТЕЛЬНИКИ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br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36"/>
          <w:szCs w:val="36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36"/>
          <w:szCs w:val="40"/>
        </w:rPr>
        <w:t xml:space="preserve">ПОСТАНОВЛЕНИЕ</w:t>
      </w:r>
      <w:r>
        <w:rPr>
          <w:rFonts w:ascii="Times New Roman" w:hAnsi="Times New Roman" w:cs="Times New Roman" w:eastAsia="Times New Roman"/>
          <w:sz w:val="3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29.07.2020 № 511-ПГ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г. Котельники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235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right="0"/>
        <w:jc w:val="center"/>
        <w:rPr>
          <w:b w:val="false"/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и состава комиссии по рассмотрению вопросов о постановке на учёт многодетных семей городского округа Котельники Московской области </w:t>
      </w:r>
      <w:r>
        <w:rPr>
          <w:bCs/>
          <w:sz w:val="28"/>
          <w:szCs w:val="28"/>
        </w:rPr>
        <w:t xml:space="preserve">в целях</w:t>
      </w:r>
      <w:r>
        <w:rPr>
          <w:b w:val="false"/>
          <w:color w:val="000000"/>
          <w:sz w:val="28"/>
          <w:szCs w:val="28"/>
        </w:rPr>
        <w:t xml:space="preserve"> бесплатного предоставления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земельных участков </w:t>
      </w:r>
      <w:r/>
    </w:p>
    <w:p>
      <w:pPr>
        <w:pStyle w:val="235"/>
        <w:ind w:right="0"/>
        <w:jc w:val="center"/>
        <w:rPr>
          <w:b w:val="false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в собственность многоде</w:t>
      </w:r>
      <w:r>
        <w:rPr>
          <w:b w:val="false"/>
          <w:color w:val="000000"/>
          <w:sz w:val="28"/>
          <w:szCs w:val="28"/>
        </w:rPr>
        <w:t xml:space="preserve">т</w:t>
      </w:r>
      <w:r>
        <w:rPr>
          <w:b w:val="false"/>
          <w:color w:val="000000"/>
          <w:sz w:val="28"/>
          <w:szCs w:val="28"/>
        </w:rPr>
        <w:t xml:space="preserve">ным семьям</w:t>
      </w:r>
      <w:r>
        <w:rPr>
          <w:b w:val="false"/>
        </w:rPr>
      </w:r>
      <w:r/>
    </w:p>
    <w:p>
      <w:pPr>
        <w:pStyle w:val="235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35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пунктом 6 статьи 39.5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 </w:t>
      </w:r>
      <w:r>
        <w:rPr>
          <w:color w:val="auto"/>
          <w:sz w:val="28"/>
          <w:szCs w:val="28"/>
        </w:rPr>
        <w:t xml:space="preserve">от 25.10.2001 № 136-ФЗ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27.10.2010 № 210-ФЗ «Об организации предоставления госуда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ственных и муниципальных услуг», </w:t>
      </w:r>
      <w:r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>
        <w:rPr>
          <w:sz w:val="28"/>
          <w:szCs w:val="28"/>
        </w:rPr>
        <w:t xml:space="preserve">Законом Московской области от 01.06.2011 № 73/2011-ОЗ «О бесплатном предоставлении земельных участков многодетным семьям в Московской области», Постановлением Правительства Московской области от 04.04.2013 № 222/12 «О мерах по реализации Закона Московской области» «О бесплатном предоставлении земельных участков многодетным семьям в Московской области»» (вместе с «Перечнем и порядком представления документов и сведений для постановки многодетной семьи на учёт в целях бесплатного предоставления земельного участка»), </w:t>
      </w:r>
      <w:r>
        <w:rPr>
          <w:bCs/>
          <w:color w:val="000000"/>
          <w:sz w:val="28"/>
          <w:szCs w:val="26"/>
        </w:rPr>
        <w:t xml:space="preserve">Положением о порядке учёта многодетных семей городского округа К</w:t>
      </w:r>
      <w:r>
        <w:rPr>
          <w:bCs/>
          <w:color w:val="000000"/>
          <w:sz w:val="28"/>
          <w:szCs w:val="26"/>
        </w:rPr>
        <w:t xml:space="preserve">о</w:t>
      </w:r>
      <w:r>
        <w:rPr>
          <w:bCs/>
          <w:color w:val="000000"/>
          <w:sz w:val="28"/>
          <w:szCs w:val="26"/>
        </w:rPr>
        <w:t xml:space="preserve">тельники Московской области в целях бе</w:t>
      </w:r>
      <w:r>
        <w:rPr>
          <w:bCs/>
          <w:color w:val="000000"/>
          <w:sz w:val="28"/>
          <w:szCs w:val="26"/>
        </w:rPr>
        <w:t xml:space="preserve">с</w:t>
      </w:r>
      <w:r>
        <w:rPr>
          <w:bCs/>
          <w:color w:val="000000"/>
          <w:sz w:val="28"/>
          <w:szCs w:val="26"/>
        </w:rPr>
        <w:t xml:space="preserve">платного предоставления в собственность земельных учас</w:t>
      </w:r>
      <w:r>
        <w:rPr>
          <w:bCs/>
          <w:color w:val="000000"/>
          <w:sz w:val="28"/>
          <w:szCs w:val="26"/>
        </w:rPr>
        <w:t xml:space="preserve">т</w:t>
      </w:r>
      <w:r>
        <w:rPr>
          <w:bCs/>
          <w:color w:val="000000"/>
          <w:sz w:val="28"/>
          <w:szCs w:val="26"/>
        </w:rPr>
        <w:t xml:space="preserve">ков</w:t>
      </w:r>
      <w:r>
        <w:rPr>
          <w:sz w:val="28"/>
          <w:szCs w:val="28"/>
        </w:rPr>
        <w:t xml:space="preserve">, утверждённым постановлением главы городского округа Котельники от 04.03.2020 № 133-ПГ,</w:t>
      </w:r>
      <w:r>
        <w:rPr>
          <w:rStyle w:val="259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городского округа Котельники Московской области, постановляю:</w:t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Признать утратившим силу постановление администрации городского округа К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тельники Московской области </w:t>
      </w:r>
      <w:r>
        <w:rPr>
          <w:sz w:val="28"/>
          <w:szCs w:val="28"/>
        </w:rPr>
        <w:t xml:space="preserve">от 11.12.2015 № 961-ПА «Об утверждении Положения и состава </w:t>
      </w:r>
      <w:r>
        <w:rPr>
          <w:bCs/>
          <w:sz w:val="28"/>
          <w:szCs w:val="28"/>
        </w:rPr>
        <w:t xml:space="preserve">комиссии по рассмотрению вопросов о постановке на учёт многодетных семей городского округа Котельники Московской области в целях бесплатного предоставления земельных участков</w:t>
      </w:r>
      <w:r>
        <w:rPr>
          <w:sz w:val="28"/>
          <w:szCs w:val="28"/>
        </w:rPr>
        <w:t xml:space="preserve">».</w:t>
      </w:r>
      <w:r/>
    </w:p>
    <w:p>
      <w:pPr>
        <w:pStyle w:val="235"/>
        <w:ind w:left="0" w:right="0" w:firstLine="850"/>
        <w:jc w:val="both"/>
        <w:rPr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2. Утвердить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Положение по рассмотрению вопросов о постановке на учёт многодетных семей городского округа Котельники Московской области </w:t>
      </w:r>
      <w:r>
        <w:rPr>
          <w:bCs/>
          <w:sz w:val="28"/>
          <w:szCs w:val="28"/>
        </w:rPr>
        <w:t xml:space="preserve">в целях</w:t>
      </w:r>
      <w:r>
        <w:rPr>
          <w:b w:val="false"/>
          <w:color w:val="000000"/>
          <w:sz w:val="28"/>
          <w:szCs w:val="28"/>
        </w:rPr>
        <w:t xml:space="preserve"> бесплатного предоставления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земельных участков </w:t>
      </w:r>
      <w:r>
        <w:rPr>
          <w:b w:val="false"/>
          <w:color w:val="000000"/>
          <w:sz w:val="28"/>
          <w:szCs w:val="28"/>
        </w:rPr>
        <w:t xml:space="preserve">в собственность многоде</w:t>
      </w:r>
      <w:r>
        <w:rPr>
          <w:b w:val="false"/>
          <w:color w:val="000000"/>
          <w:sz w:val="28"/>
          <w:szCs w:val="28"/>
        </w:rPr>
        <w:t xml:space="preserve">т</w:t>
      </w:r>
      <w:r>
        <w:rPr>
          <w:b w:val="false"/>
          <w:color w:val="000000"/>
          <w:sz w:val="28"/>
          <w:szCs w:val="28"/>
        </w:rPr>
        <w:t xml:space="preserve">ным семьям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6"/>
        </w:rPr>
        <w:t xml:space="preserve">, согласно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 приложению 1.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</w:r>
      <w:r/>
    </w:p>
    <w:p>
      <w:pPr>
        <w:pStyle w:val="235"/>
        <w:ind w:firstLine="8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sz w:val="28"/>
          <w:szCs w:val="28"/>
        </w:rPr>
        <w:t xml:space="preserve">Со</w:t>
      </w:r>
      <w:r>
        <w:rPr>
          <w:spacing w:val="0"/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 xml:space="preserve"> по рассмотрению вопросов о постановке на учёт многодетных семей городского округа Котельники Московской области в целях бесплатного предоставления земельных участков в собственность многодетным семьям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согласно приложению 2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850"/>
        <w:jc w:val="both"/>
        <w:rPr>
          <w:rFonts w:ascii="Times New Roman" w:hAnsi="Times New Roman" w:cs="Times New Roman" w:eastAsia="Times New Roman"/>
          <w:spacing w:val="0"/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4. </w:t>
      </w:r>
      <w:r>
        <w:rPr>
          <w:rFonts w:ascii="Times New Roman" w:hAnsi="Times New Roman" w:eastAsia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</w:t>
      </w:r>
      <w:r>
        <w:rPr>
          <w:rFonts w:ascii="Times New Roman" w:hAnsi="Times New Roman" w:eastAsia="Times New Roman"/>
          <w:sz w:val="28"/>
          <w:szCs w:val="28"/>
        </w:rPr>
        <w:t xml:space="preserve">интернет-портале</w:t>
      </w:r>
      <w:r>
        <w:rPr>
          <w:rFonts w:ascii="Times New Roman" w:hAnsi="Times New Roman" w:eastAsia="Times New Roman"/>
          <w:sz w:val="28"/>
          <w:szCs w:val="28"/>
        </w:rPr>
        <w:t xml:space="preserve"> городского округа котельники Московской области в сети Интернет.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850"/>
        <w:jc w:val="both"/>
        <w:rPr>
          <w:rFonts w:ascii="Times New Roman CYR" w:hAnsi="Times New Roman CYR" w:cs="Times New Roman CYR"/>
          <w:color w:val="auto"/>
          <w:sz w:val="20"/>
          <w:szCs w:val="22"/>
          <w:lang w:eastAsia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pacing w:val="0"/>
          <w:sz w:val="28"/>
          <w:szCs w:val="28"/>
        </w:rPr>
      </w:r>
      <w:r>
        <w:rPr>
          <w:color w:val="auto"/>
          <w:sz w:val="28"/>
          <w:szCs w:val="28"/>
          <w:lang w:eastAsia="en-US"/>
        </w:rPr>
        <w:t xml:space="preserve">5. </w:t>
      </w:r>
      <w:r>
        <w:rPr>
          <w:rFonts w:ascii="Times New Roman CYR" w:hAnsi="Times New Roman CYR" w:cs="Times New Roman CYR"/>
          <w:color w:val="auto"/>
          <w:sz w:val="28"/>
          <w:szCs w:val="28"/>
          <w:lang w:eastAsia="en-US"/>
        </w:rPr>
        <w:t xml:space="preserve">Назначить ответственного за исполнением настоящего постановления начальника управления имущественных отношений администрации городского округа Котельники Московской области Ж.К. Гювелян.</w:t>
      </w:r>
      <w:r>
        <w:rPr>
          <w:rFonts w:ascii="Times New Roman CYR" w:hAnsi="Times New Roman CYR" w:cs="Times New Roman CYR"/>
          <w:color w:val="auto"/>
          <w:sz w:val="20"/>
          <w:szCs w:val="22"/>
          <w:lang w:eastAsia="en-US"/>
        </w:rPr>
      </w:r>
      <w:r/>
    </w:p>
    <w:p>
      <w:pPr>
        <w:pStyle w:val="251"/>
        <w:ind w:firstLine="850"/>
        <w:jc w:val="both"/>
        <w:tabs>
          <w:tab w:val="left" w:pos="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городского округа Котельники Московской области Матросова А.В.</w:t>
      </w:r>
      <w:r>
        <w:rPr>
          <w:sz w:val="28"/>
          <w:szCs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Жигалкин</w:t>
      </w:r>
      <w:r>
        <w:rPr>
          <w:sz w:val="28"/>
          <w:szCs w:val="28"/>
        </w:rPr>
      </w:r>
      <w:r/>
    </w:p>
    <w:p>
      <w:pPr>
        <w:pStyle w:val="235"/>
        <w:ind w:firstLine="851"/>
        <w:jc w:val="both"/>
        <w:shd w:val="clear" w:color="auto" w:fill="FFFFFF"/>
        <w:widowControl w:val="off"/>
        <w:tabs>
          <w:tab w:val="left" w:pos="0" w:leader="none"/>
        </w:tabs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6"/>
        <w:rPr>
          <w:rFonts w:ascii="Times New Roman" w:hAnsi="Times New Roman"/>
        </w:rPr>
        <w:sectPr>
          <w:footnotePr/>
          <w:type w:val="nextPage"/>
          <w:pgSz w:w="11906" w:h="16838"/>
          <w:pgMar w:top="1134" w:right="1134" w:bottom="1134" w:left="1134" w:gutter="0" w:header="720" w:footer="720"/>
          <w:cols w:num="1" w:sep="0" w:space="708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ind w:right="3118"/>
        <w:jc w:val="center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</w:rPr>
        <w:t xml:space="preserve">Приложение 1</w:t>
      </w:r>
      <w:r/>
    </w:p>
    <w:p>
      <w:pPr>
        <w:jc w:val="righ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</w:r>
      <w:r>
        <w:rPr>
          <w:rFonts w:ascii="Times New Roman" w:hAnsi="Times New Roman" w:eastAsia="Times New Roman"/>
          <w:sz w:val="28"/>
        </w:rPr>
      </w:r>
      <w:r/>
    </w:p>
    <w:p>
      <w:pPr>
        <w:jc w:val="center"/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УТВЕРЖДЕНО</w:t>
      </w:r>
      <w:r>
        <w:rPr>
          <w:rFonts w:ascii="Times New Roman" w:hAnsi="Times New Roman" w:eastAsia="Times New Roman"/>
          <w:sz w:val="28"/>
        </w:rPr>
      </w:r>
      <w:r/>
    </w:p>
    <w:p>
      <w:pPr>
        <w:jc w:val="righ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постановлением главы городского округа </w:t>
      </w:r>
      <w:r>
        <w:rPr>
          <w:rFonts w:ascii="Times New Roman" w:hAnsi="Times New Roman" w:eastAsia="Times New Roman"/>
          <w:sz w:val="28"/>
        </w:rPr>
      </w:r>
      <w:r/>
    </w:p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Котельники Московской области</w:t>
      </w:r>
      <w:r>
        <w:rPr>
          <w:rFonts w:ascii="Times New Roman" w:hAnsi="Times New Roman" w:eastAsia="Times New Roman"/>
          <w:sz w:val="28"/>
        </w:rPr>
      </w:r>
      <w:r/>
    </w:p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от «29» июля 2020 года № </w:t>
      </w:r>
      <w:r>
        <w:rPr>
          <w:rFonts w:ascii="Times New Roman" w:hAnsi="Times New Roman" w:eastAsia="Times New Roman"/>
          <w:sz w:val="28"/>
          <w:szCs w:val="28"/>
        </w:rPr>
        <w:t xml:space="preserve">511-</w:t>
      </w:r>
      <w:r>
        <w:rPr>
          <w:rFonts w:ascii="Times New Roman" w:hAnsi="Times New Roman" w:eastAsia="Times New Roman"/>
          <w:sz w:val="28"/>
          <w:szCs w:val="28"/>
        </w:rPr>
        <w:t xml:space="preserve">ПГ</w:t>
      </w:r>
      <w:r>
        <w:rPr>
          <w:rFonts w:ascii="Times New Roman" w:hAnsi="Times New Roman" w:eastAsia="Times New Roman"/>
          <w:sz w:val="28"/>
        </w:rPr>
      </w:r>
      <w:r/>
    </w:p>
    <w:p>
      <w:pPr>
        <w:pStyle w:val="246"/>
        <w:ind w:left="0" w:right="0" w:firstLine="4677"/>
        <w:jc w:val="left"/>
        <w:tabs>
          <w:tab w:val="left" w:pos="481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jc w:val="center"/>
        <w:rPr>
          <w:b/>
          <w:sz w:val="28"/>
          <w:szCs w:val="28"/>
        </w:rPr>
        <w:outlineLvl w:val="1"/>
      </w:pPr>
      <w:r>
        <w:rPr>
          <w:sz w:val="28"/>
          <w:szCs w:val="28"/>
        </w:rPr>
      </w:r>
      <w:r>
        <w:rPr>
          <w:b/>
          <w:bCs/>
          <w:sz w:val="28"/>
          <w:szCs w:val="28"/>
        </w:rPr>
        <w:t xml:space="preserve">ПОЛОЖЕНИЕ</w:t>
      </w:r>
      <w:r>
        <w:rPr>
          <w:b/>
          <w:sz w:val="28"/>
          <w:szCs w:val="28"/>
        </w:rPr>
      </w:r>
      <w:r/>
    </w:p>
    <w:p>
      <w:pPr>
        <w:pStyle w:val="235"/>
        <w:ind w:right="0"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о комиссии </w:t>
      </w:r>
      <w:r>
        <w:rPr>
          <w:b/>
          <w:bCs/>
          <w:sz w:val="28"/>
          <w:szCs w:val="28"/>
        </w:rPr>
        <w:t xml:space="preserve">по рассмотрению вопросов о постановке на учёт мног</w:t>
      </w:r>
      <w:r>
        <w:rPr>
          <w:b/>
          <w:bC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  <w:t xml:space="preserve">детных семей городского округа Котельники Московской област</w:t>
      </w:r>
      <w:r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в целях</w:t>
      </w:r>
      <w:r>
        <w:rPr>
          <w:b/>
          <w:color w:val="000000"/>
          <w:sz w:val="28"/>
          <w:szCs w:val="28"/>
        </w:rPr>
        <w:t xml:space="preserve"> бесплатного предоставления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земельных участков </w:t>
      </w:r>
      <w:r>
        <w:rPr>
          <w:b/>
        </w:rPr>
      </w:r>
      <w:r/>
    </w:p>
    <w:p>
      <w:pPr>
        <w:pStyle w:val="235"/>
        <w:ind w:right="0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в собственность многоде</w:t>
      </w:r>
      <w:r>
        <w:rPr>
          <w:b/>
          <w:color w:val="000000"/>
          <w:sz w:val="28"/>
          <w:szCs w:val="28"/>
        </w:rPr>
        <w:t xml:space="preserve">т</w:t>
      </w:r>
      <w:r>
        <w:rPr>
          <w:b/>
          <w:color w:val="000000"/>
          <w:sz w:val="28"/>
          <w:szCs w:val="28"/>
        </w:rPr>
        <w:t xml:space="preserve">ным семьям</w:t>
      </w:r>
      <w:r>
        <w:rPr>
          <w:b/>
        </w:rPr>
      </w:r>
      <w:r/>
    </w:p>
    <w:p>
      <w:pPr>
        <w:pStyle w:val="235"/>
        <w:jc w:val="center"/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235"/>
        <w:jc w:val="center"/>
        <w:rPr>
          <w:b/>
          <w:sz w:val="28"/>
        </w:rPr>
        <w:outlineLvl w:val="1"/>
      </w:pPr>
      <w:r>
        <w:rPr>
          <w:b/>
          <w:sz w:val="28"/>
          <w:szCs w:val="28"/>
        </w:rPr>
        <w:t xml:space="preserve">1. Общие положения</w:t>
      </w:r>
      <w:r>
        <w:rPr>
          <w:b/>
          <w:sz w:val="28"/>
          <w:szCs w:val="28"/>
        </w:rPr>
      </w:r>
      <w:r/>
    </w:p>
    <w:p>
      <w:pPr>
        <w:pStyle w:val="235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  <w:t xml:space="preserve">1.1. Комиссия </w:t>
      </w:r>
      <w:r>
        <w:rPr>
          <w:bCs/>
          <w:sz w:val="28"/>
          <w:szCs w:val="28"/>
        </w:rPr>
        <w:t xml:space="preserve">по рассмотрению вопросов о постановке на учёт мног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детных семей городского округа Котельники Московской области в целях бесплатного предоставления земельных участков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 является постоянно де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ствующим координирующим, коллегиальным совещательным органом при администрации горо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ского округа Котельники Московской области, рассматривающим вопросы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становки на учёт многодетных семей с целью предоставления земельных участков и снятия их с уч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та.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  <w:t xml:space="preserve">1.2. В своей деятельности Комиссия руководствуется Конституцией Росси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ской Федерации, законодательством Российской Федерации, законодательством Мо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ковской области,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consultantplus://offline/ref=CDF4118715221C9484AE25F2DA689BE1904322DBC5B63F58BBF136CCDBZ4PFO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Уставом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городского округа Котельники Московской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ласти, нормативно-правовыми актами органов местного самоуправления горо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ского округа Котельники Московской области, </w:t>
      </w:r>
      <w:r>
        <w:rPr>
          <w:sz w:val="28"/>
          <w:szCs w:val="28"/>
        </w:rPr>
        <w:t xml:space="preserve">Положением о порядке учёта многодетных семей </w:t>
      </w:r>
      <w:r>
        <w:rPr>
          <w:bCs/>
          <w:sz w:val="28"/>
          <w:szCs w:val="28"/>
        </w:rPr>
        <w:t xml:space="preserve">горо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ского округа Котельники Московской области в целях бесплатного предоставления в собственность з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мельных участков многодетным семьям</w:t>
      </w:r>
      <w:r>
        <w:rPr>
          <w:sz w:val="28"/>
          <w:szCs w:val="28"/>
        </w:rPr>
        <w:t xml:space="preserve">, утверждённым постановлением главы городского округа Котельники Московской области от </w:t>
      </w:r>
      <w:r>
        <w:rPr>
          <w:sz w:val="28"/>
          <w:szCs w:val="28"/>
        </w:rPr>
        <w:t xml:space="preserve">04.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20 №</w:t>
      </w:r>
      <w:r>
        <w:rPr>
          <w:sz w:val="28"/>
          <w:szCs w:val="28"/>
        </w:rPr>
        <w:t xml:space="preserve"> 133-ПГ</w:t>
      </w:r>
      <w:r>
        <w:rPr>
          <w:sz w:val="28"/>
          <w:szCs w:val="28"/>
        </w:rPr>
        <w:t xml:space="preserve"> (далее - Пор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док).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  <w:shd w:val="clear" w:color="auto" w:fill="FFFFFF"/>
        <w:tabs>
          <w:tab w:val="left" w:pos="1066" w:leader="none"/>
        </w:tabs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Комиссия является </w:t>
      </w:r>
      <w:r>
        <w:rPr>
          <w:bCs/>
          <w:color w:val="000000"/>
          <w:sz w:val="28"/>
          <w:szCs w:val="28"/>
        </w:rPr>
        <w:t xml:space="preserve">постоянно </w:t>
      </w:r>
      <w:r>
        <w:rPr>
          <w:color w:val="000000"/>
          <w:sz w:val="28"/>
          <w:szCs w:val="28"/>
        </w:rPr>
        <w:t xml:space="preserve">действующим органом и осуществляет свои полномочия в соответствии с действующими законодательством. Решения Комиссии носят рекомендательный характер.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остав Комиссии утверждается </w:t>
      </w:r>
      <w:r>
        <w:rPr>
          <w:color w:val="000000"/>
          <w:sz w:val="28"/>
          <w:szCs w:val="28"/>
        </w:rPr>
        <w:t xml:space="preserve">постановлением главы </w:t>
      </w:r>
      <w:r>
        <w:rPr>
          <w:color w:val="000000"/>
          <w:sz w:val="28"/>
          <w:szCs w:val="28"/>
        </w:rPr>
        <w:t xml:space="preserve">городского округа Котельники Московской области и формируется из числа сотрудников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дминистрации.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35"/>
        <w:jc w:val="center"/>
        <w:rPr>
          <w:b/>
          <w:sz w:val="28"/>
        </w:rPr>
        <w:outlineLvl w:val="1"/>
      </w:pPr>
      <w:r>
        <w:rPr>
          <w:b/>
          <w:sz w:val="28"/>
          <w:szCs w:val="28"/>
        </w:rPr>
        <w:t xml:space="preserve">2. Задачи и полномочия </w:t>
      </w:r>
      <w:r>
        <w:rPr>
          <w:b/>
          <w:sz w:val="28"/>
          <w:szCs w:val="28"/>
        </w:rPr>
        <w:t xml:space="preserve">Комиссии</w:t>
      </w:r>
      <w:r>
        <w:rPr>
          <w:b/>
          <w:sz w:val="28"/>
          <w:szCs w:val="28"/>
        </w:rPr>
      </w:r>
      <w:r/>
    </w:p>
    <w:p>
      <w:pPr>
        <w:pStyle w:val="235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25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2.1. Основными задачами Комиссии являются: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  <w:szCs w:val="28"/>
        </w:rPr>
        <w:t xml:space="preserve">Рассмотрение заявлений многодетных семей о предоставлении земельных участков.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2.1.2. Постановка на учёт многодетных семей с целью предоставления земельных участков и снятие их с учёта.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2.1.3. Распределение земельных участков.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2.2. К полномочиям Комиссии относятся: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2.2.1. Рассмотрение заявлений с приложенными документами от многодетных семей для бесплатного предоставления в собственность земельных участков.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2.2.2. Принятие одного из следующих решений: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о постановке на учёт многодетной семьи для бесплатного предоставления в собственность земельного участка;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об отказе в постановке на учёт многодетной семьи в связи с несоответствием условиям, установленным в части 1 статьи 3 Закона Московской области от 01.06.2011 № 73/2011-ОЗ </w:t>
      </w: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бесплатном предоставлении земельных участков многодетным семьям в Московской области</w:t>
      </w:r>
      <w:r>
        <w:rPr>
          <w:rFonts w:ascii="Times New Roman" w:hAnsi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о рекомендации предоставить земельные участки многодетным семьям;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о снятии с учёта.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2.2.3. Организация проведения процедуры распределения земельных участков.</w:t>
      </w:r>
      <w:r/>
    </w:p>
    <w:p>
      <w:pPr>
        <w:pStyle w:val="256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2.2.4. Осуществляет иные полномочия в соответствии с Порядком.</w:t>
      </w:r>
      <w:r/>
    </w:p>
    <w:p>
      <w:pPr>
        <w:pStyle w:val="25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3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i w:val="false"/>
        </w:rPr>
      </w:pPr>
      <w:r>
        <w:rPr>
          <w:rFonts w:ascii="Times New Roman" w:hAnsi="Times New Roman" w:cs="Times New Roman" w:eastAsia="Times New Roman"/>
          <w:i w:val="false"/>
          <w:sz w:val="28"/>
          <w:szCs w:val="28"/>
        </w:rPr>
        <w:t xml:space="preserve">3. Функции Комиссии</w:t>
      </w:r>
      <w:r>
        <w:rPr>
          <w:rFonts w:ascii="Times New Roman" w:hAnsi="Times New Roman" w:cs="Times New Roman" w:eastAsia="Times New Roman"/>
          <w:i w:val="false"/>
        </w:rPr>
      </w:r>
      <w:r/>
    </w:p>
    <w:p>
      <w:pPr>
        <w:pStyle w:val="235"/>
      </w:pPr>
      <w:r/>
      <w:r/>
    </w:p>
    <w:p>
      <w:pPr>
        <w:pStyle w:val="261"/>
        <w:ind w:firstLine="720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3.1. Для достижения возложенной задачи Комиссия осуществляет следующие функции:</w:t>
      </w:r>
      <w:r>
        <w:rPr>
          <w:b/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.1.1. </w:t>
      </w:r>
      <w:r>
        <w:rPr>
          <w:sz w:val="28"/>
          <w:szCs w:val="28"/>
        </w:rPr>
        <w:t xml:space="preserve">Рассмотрение заявлений многодетных семей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прилагаемых к нему документов </w:t>
      </w:r>
      <w:r>
        <w:rPr>
          <w:sz w:val="28"/>
          <w:szCs w:val="28"/>
        </w:rPr>
        <w:t xml:space="preserve">о бесплатном предоставлении в собственность земельных участков;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.1.2. </w:t>
      </w:r>
      <w:r>
        <w:rPr>
          <w:sz w:val="28"/>
          <w:szCs w:val="28"/>
        </w:rPr>
        <w:t xml:space="preserve">Осуществляет ведение протокола заседания Комиссии;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.1.3. Изготавливает</w:t>
      </w:r>
      <w:r>
        <w:rPr>
          <w:sz w:val="28"/>
          <w:szCs w:val="28"/>
        </w:rPr>
        <w:t xml:space="preserve"> протокол заседания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подготовки рекомендаций</w:t>
      </w:r>
      <w:r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 xml:space="preserve">постановки на учёт многодетных семей с целью </w:t>
      </w:r>
      <w:r>
        <w:rPr>
          <w:sz w:val="28"/>
          <w:szCs w:val="28"/>
        </w:rPr>
        <w:t xml:space="preserve">бесплатного 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доставления в собственность земельных участков либо об отказе в постановке на </w:t>
      </w:r>
      <w:r>
        <w:rPr>
          <w:sz w:val="28"/>
          <w:szCs w:val="28"/>
        </w:rPr>
        <w:t xml:space="preserve">учёт, </w:t>
      </w:r>
      <w:r>
        <w:rPr>
          <w:sz w:val="28"/>
          <w:szCs w:val="28"/>
        </w:rPr>
        <w:t xml:space="preserve">а также снятие их с уч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направляет их </w:t>
      </w:r>
      <w:r>
        <w:rPr>
          <w:color w:val="000000"/>
          <w:sz w:val="28"/>
          <w:szCs w:val="28"/>
        </w:rPr>
        <w:t xml:space="preserve">главе администрации</w:t>
      </w:r>
      <w:r>
        <w:rPr>
          <w:sz w:val="28"/>
          <w:szCs w:val="28"/>
        </w:rPr>
        <w:t xml:space="preserve"> городского округа Котельники Московской области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3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i w:val="false"/>
        </w:rPr>
      </w:pPr>
      <w:r>
        <w:rPr>
          <w:rFonts w:ascii="Times New Roman" w:hAnsi="Times New Roman" w:cs="Times New Roman" w:eastAsia="Times New Roman"/>
          <w:i w:val="false"/>
          <w:sz w:val="28"/>
          <w:szCs w:val="28"/>
        </w:rPr>
        <w:t xml:space="preserve">4. Состав Комиссии</w:t>
      </w:r>
      <w:r>
        <w:rPr>
          <w:rFonts w:ascii="Times New Roman" w:hAnsi="Times New Roman" w:cs="Times New Roman" w:eastAsia="Times New Roman"/>
          <w:i w:val="false"/>
        </w:rPr>
      </w:r>
      <w:r/>
    </w:p>
    <w:p>
      <w:pPr>
        <w:pStyle w:val="235"/>
      </w:pPr>
      <w:r/>
      <w:r/>
    </w:p>
    <w:p>
      <w:pPr>
        <w:pStyle w:val="261"/>
        <w:ind w:firstLine="720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4.1. Комиссия </w:t>
      </w:r>
      <w:r>
        <w:rPr>
          <w:color w:val="000000"/>
          <w:sz w:val="28"/>
          <w:szCs w:val="28"/>
        </w:rPr>
        <w:t xml:space="preserve">утверждается</w:t>
      </w:r>
      <w:r>
        <w:rPr>
          <w:color w:val="000000"/>
          <w:sz w:val="28"/>
          <w:szCs w:val="28"/>
        </w:rPr>
        <w:t xml:space="preserve"> постановлением главы</w:t>
      </w:r>
      <w:r>
        <w:rPr>
          <w:color w:val="000000"/>
          <w:sz w:val="28"/>
          <w:szCs w:val="28"/>
        </w:rPr>
        <w:t xml:space="preserve"> городского округа Котельники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в составе председателя, заместителя председателя, секретаря</w:t>
      </w:r>
      <w:r>
        <w:rPr>
          <w:sz w:val="28"/>
          <w:szCs w:val="28"/>
        </w:rPr>
        <w:t xml:space="preserve">, помощника секретаря</w:t>
      </w:r>
      <w:r>
        <w:rPr>
          <w:sz w:val="28"/>
          <w:szCs w:val="28"/>
        </w:rPr>
        <w:t xml:space="preserve"> и членов Комиссии.</w:t>
      </w:r>
      <w:r>
        <w:rPr>
          <w:sz w:val="28"/>
          <w:szCs w:val="28"/>
        </w:rPr>
      </w:r>
      <w:r/>
    </w:p>
    <w:p>
      <w:pPr>
        <w:pStyle w:val="261"/>
        <w:ind w:firstLine="720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4.2. Председатель, заместитель председателя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 xml:space="preserve"> и помощник секретаря</w:t>
      </w:r>
      <w:r>
        <w:rPr>
          <w:sz w:val="28"/>
          <w:szCs w:val="28"/>
        </w:rPr>
        <w:t xml:space="preserve"> Комиссии избираются из числа лиц, замещающих муниципальные должности муниципальной службы или выборные муниципальные должности.</w:t>
      </w:r>
      <w:r>
        <w:rPr>
          <w:sz w:val="28"/>
          <w:szCs w:val="28"/>
        </w:rPr>
      </w:r>
      <w:r/>
    </w:p>
    <w:p>
      <w:pPr>
        <w:pStyle w:val="261"/>
        <w:ind w:firstLine="720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4.3. Председатель Комиссии организует и координирует работу Комиссии, председательствует на заседаниях Комиссии, ведёт </w:t>
      </w:r>
      <w:r>
        <w:rPr>
          <w:sz w:val="28"/>
          <w:szCs w:val="28"/>
        </w:rPr>
        <w:t xml:space="preserve">заседание Комиссии</w:t>
      </w:r>
      <w:r>
        <w:rPr>
          <w:sz w:val="28"/>
          <w:szCs w:val="28"/>
        </w:rPr>
        <w:t xml:space="preserve">, подписывает протоколы заседаний Комиссии, ведёт переписку с органами государственной власти, органами местного самоуправления, должностными лицами, гражданами и их объединениями, юридическими лицами, а также осуществляет иные действия, необходимые для осуществления работы Комиссии.</w:t>
      </w:r>
      <w:r>
        <w:rPr>
          <w:sz w:val="28"/>
          <w:szCs w:val="28"/>
        </w:rPr>
      </w:r>
      <w:r/>
    </w:p>
    <w:p>
      <w:pPr>
        <w:pStyle w:val="261"/>
        <w:ind w:firstLine="720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4.4. В случае отсутствия председателя Комиссии исполнение его обязанностей возлагается на за</w:t>
      </w:r>
      <w:r>
        <w:rPr>
          <w:sz w:val="28"/>
          <w:szCs w:val="28"/>
        </w:rPr>
        <w:t xml:space="preserve">местителя председателя Комиссии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261"/>
        <w:ind w:firstLine="720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4.5. В случае отсутствия председателя и заместителя председателя Комиссии на заседании комиссии из числа её членов избирается временно исполняющий обязанности председателя Комиссии. </w:t>
      </w:r>
      <w:r>
        <w:rPr>
          <w:sz w:val="28"/>
          <w:szCs w:val="28"/>
        </w:rPr>
      </w:r>
      <w:r/>
    </w:p>
    <w:p>
      <w:pPr>
        <w:pStyle w:val="261"/>
        <w:ind w:firstLine="720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4.6. Секретарь Комиссии обеспечивает работу Комиссии, оформляет протоколы заседаний Комиссии организует ведение делопроизводства согласно номенклатуре дел в соответствии с установленными требованиями, а также осуществляет иные действия, необходимые для осуществления работы Комиссии.</w:t>
      </w:r>
      <w:r>
        <w:rPr>
          <w:sz w:val="28"/>
          <w:szCs w:val="28"/>
        </w:rPr>
      </w:r>
      <w:r/>
    </w:p>
    <w:p>
      <w:pPr>
        <w:pStyle w:val="261"/>
        <w:ind w:firstLine="720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4.7. В случае отсутствия секретаря Комиссии исполнение его обязанностей возлагается</w:t>
      </w:r>
      <w:r>
        <w:rPr>
          <w:sz w:val="28"/>
          <w:szCs w:val="28"/>
        </w:rPr>
        <w:t xml:space="preserve"> на помощника секретаря.</w:t>
      </w:r>
      <w:r>
        <w:rPr>
          <w:sz w:val="28"/>
          <w:szCs w:val="28"/>
        </w:rPr>
      </w:r>
      <w:r/>
    </w:p>
    <w:p>
      <w:pPr>
        <w:pStyle w:val="261"/>
        <w:ind w:firstLine="900"/>
        <w:jc w:val="both"/>
        <w:spacing w:after="0" w:afterAutospacing="0" w:before="0" w:beforeAutospacing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35"/>
        <w:jc w:val="center"/>
        <w:rPr>
          <w:b/>
          <w:sz w:val="28"/>
        </w:rPr>
        <w:outlineLvl w:val="1"/>
      </w:pPr>
      <w:r>
        <w:rPr>
          <w:b/>
          <w:sz w:val="28"/>
          <w:szCs w:val="28"/>
        </w:rPr>
        <w:t xml:space="preserve">5. Организация работы Комиссии</w:t>
      </w:r>
      <w:r>
        <w:rPr>
          <w:b/>
          <w:sz w:val="28"/>
          <w:szCs w:val="28"/>
        </w:rPr>
      </w:r>
      <w:r/>
    </w:p>
    <w:p>
      <w:pPr>
        <w:pStyle w:val="235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.1. Заседания Комиссии проводятся по мере необходимости рассмотрения заявлений многодетных семей о бесплатном предоставлении в собственность земельных участков. Дату и время пров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дения Комиссии назначает председатель, а в его отсутствии - заместитель председат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ля.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.2. Заседания Комиссии ведёт председатель Комиссии, а в его отсутствии - заместитель председателя Комиссии.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.3. Заседание Комиссии считается правомочным, если на нём присутствует более пол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вины членов Комиссии.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 ведёт протокол заседания Комиссии в соответствии с требованиями действующего законодательства. 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Решение Комиссии принимается простым большинством голосов от числа членов Комиссии, присутствующих на заседании. При равенстве голосов голос председателя Комиссии, а в его отсутствии - голос заместителя председателя Комиссии является решающим.</w:t>
      </w:r>
      <w:r>
        <w:rPr>
          <w:sz w:val="28"/>
          <w:szCs w:val="28"/>
        </w:rPr>
      </w:r>
      <w:r/>
    </w:p>
    <w:p>
      <w:pPr>
        <w:pStyle w:val="235"/>
        <w:ind w:firstLine="720"/>
        <w:jc w:val="both"/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Решения Комиссии оформляются протоколом, который подписывается всеми присутствующими членами Комиссии и хранится у секретаря.</w:t>
      </w: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Cs w:val="28"/>
        </w:rPr>
      </w:pPr>
      <w:r/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/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3118"/>
        <w:jc w:val="center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</w:rPr>
        <w:t xml:space="preserve">Приложение 2</w:t>
      </w:r>
      <w:r/>
    </w:p>
    <w:p>
      <w:pPr>
        <w:jc w:val="righ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</w:r>
      <w:r>
        <w:rPr>
          <w:rFonts w:ascii="Times New Roman" w:hAnsi="Times New Roman" w:eastAsia="Times New Roman"/>
          <w:sz w:val="28"/>
        </w:rPr>
      </w:r>
      <w:r/>
    </w:p>
    <w:p>
      <w:pPr>
        <w:jc w:val="center"/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УТВЕРЖДЕНО</w:t>
      </w:r>
      <w:r>
        <w:rPr>
          <w:rFonts w:ascii="Times New Roman" w:hAnsi="Times New Roman" w:eastAsia="Times New Roman"/>
          <w:sz w:val="28"/>
        </w:rPr>
      </w:r>
      <w:r/>
    </w:p>
    <w:p>
      <w:pPr>
        <w:jc w:val="righ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постановлением главы городского округа </w:t>
      </w:r>
      <w:r>
        <w:rPr>
          <w:rFonts w:ascii="Times New Roman" w:hAnsi="Times New Roman" w:eastAsia="Times New Roman"/>
          <w:sz w:val="28"/>
        </w:rPr>
      </w:r>
      <w:r/>
    </w:p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Котельники Московской области</w:t>
      </w:r>
      <w:r>
        <w:rPr>
          <w:rFonts w:ascii="Times New Roman" w:hAnsi="Times New Roman" w:eastAsia="Times New Roman"/>
          <w:sz w:val="28"/>
        </w:rPr>
      </w:r>
      <w:r/>
    </w:p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eastAsia="Times New Roman"/>
          <w:sz w:val="28"/>
          <w:szCs w:val="28"/>
        </w:rPr>
        <w:t xml:space="preserve">от «29» июля 2020 года № </w:t>
      </w:r>
      <w:r>
        <w:rPr>
          <w:rFonts w:ascii="Times New Roman" w:hAnsi="Times New Roman" w:eastAsia="Times New Roman"/>
          <w:sz w:val="28"/>
          <w:szCs w:val="28"/>
        </w:rPr>
        <w:t xml:space="preserve">511-</w:t>
      </w:r>
      <w:r>
        <w:rPr>
          <w:rFonts w:ascii="Times New Roman" w:hAnsi="Times New Roman" w:eastAsia="Times New Roman"/>
          <w:sz w:val="28"/>
          <w:szCs w:val="28"/>
        </w:rPr>
        <w:t xml:space="preserve">ПГ</w:t>
      </w:r>
      <w:r/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35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ОСТАВ</w:t>
      </w:r>
      <w:r/>
    </w:p>
    <w:p>
      <w:pPr>
        <w:pStyle w:val="235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рассмотрению вопросов о постановке на учёт многодетных семей городского округа Котельники Московской области в целях бесплатного предоставления в собственность земельных участков</w:t>
      </w:r>
      <w:r/>
    </w:p>
    <w:p>
      <w:pPr>
        <w:pStyle w:val="235"/>
        <w:ind w:firstLine="851"/>
        <w:jc w:val="center"/>
        <w:rPr>
          <w:b/>
          <w:sz w:val="28"/>
          <w:szCs w:val="28"/>
        </w:rPr>
      </w:pPr>
      <w:r>
        <w:rPr>
          <w:sz w:val="28"/>
        </w:rPr>
      </w:r>
      <w:r>
        <w:rPr>
          <w:sz w:val="28"/>
        </w:rPr>
      </w:r>
      <w:r/>
    </w:p>
    <w:tbl>
      <w:tblPr>
        <w:tblW w:w="9659" w:type="dxa"/>
        <w:tblInd w:w="2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6"/>
        <w:gridCol w:w="5973"/>
      </w:tblGrid>
      <w:tr>
        <w:trPr>
          <w:trHeight w:val="54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Матросов А.В.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К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тельники Московской области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председатель комиссии)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Гювелян Ж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  <w:t xml:space="preserve">К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управления имущественных отношений администрации городского округа Котельники Мо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ковской области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заместитель председателя комиссии)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</w:pPr>
            <w:r>
              <w:rPr>
                <w:b/>
                <w:sz w:val="28"/>
              </w:rPr>
              <w:t xml:space="preserve">Годун Д.С.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sz w:val="28"/>
              </w:rPr>
              <w:t xml:space="preserve">главный эксперт </w:t>
            </w:r>
            <w:r>
              <w:rPr>
                <w:sz w:val="28"/>
                <w:szCs w:val="28"/>
              </w:rPr>
              <w:t xml:space="preserve">отдела правовой работы и нормотворчества правового управления администрации городского округа Котельники Московской 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ласти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b/>
                <w:sz w:val="28"/>
                <w:szCs w:val="28"/>
              </w:rPr>
              <w:t xml:space="preserve">Мокшина С.В.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sz w:val="28"/>
                <w:szCs w:val="28"/>
              </w:rPr>
              <w:t xml:space="preserve">начальник правового управления  администрации городского округа Котельники Московской области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  <w:t xml:space="preserve">А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rStyle w:val="267"/>
                <w:sz w:val="28"/>
                <w:szCs w:val="28"/>
              </w:rPr>
              <w:t xml:space="preserve">начальника управления - начальник земельного отдела </w:t>
            </w:r>
            <w:r>
              <w:rPr>
                <w:rStyle w:val="267"/>
                <w:sz w:val="28"/>
                <w:szCs w:val="28"/>
              </w:rPr>
              <w:t xml:space="preserve">управления имущественных отношений </w:t>
            </w:r>
            <w:r>
              <w:rPr>
                <w:sz w:val="28"/>
                <w:szCs w:val="28"/>
              </w:rPr>
              <w:t xml:space="preserve">администрации городского округа Котельники Московской 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ласти (помощник секретаря комиссии)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7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b/>
                <w:sz w:val="28"/>
                <w:szCs w:val="28"/>
              </w:rPr>
              <w:t xml:space="preserve">Савченко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  <w:t xml:space="preserve">С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sz w:val="28"/>
                <w:szCs w:val="28"/>
              </w:rPr>
              <w:t xml:space="preserve">консультант</w:t>
            </w:r>
            <w:r>
              <w:rPr>
                <w:sz w:val="28"/>
                <w:szCs w:val="28"/>
              </w:rPr>
              <w:t xml:space="preserve"> земельного отдела управления имущественных отношений администрации городского округа Котельники Мо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ковской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(секретарь комиссии)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type w:val="nextPage"/>
      <w:pgSz w:w="11906" w:h="16838"/>
      <w:pgMar w:top="709" w:right="1134" w:bottom="1134" w:left="1134" w:gutter="0" w:header="720" w:footer="72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720" w:hanging="348"/>
        <w:tabs>
          <w:tab w:val="left" w:pos="720" w:leader="none"/>
        </w:tabs>
      </w:pPr>
    </w:lvl>
    <w:lvl w:ilvl="1">
      <w:start w:val="1"/>
      <w:numFmt w:val="bullet"/>
      <w:suff w:val="tab"/>
      <w:lvlText w:val=""/>
      <w:lvlJc w:val="left"/>
      <w:pPr>
        <w:pStyle w:val="235"/>
        <w:ind w:left="1440" w:hanging="348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lowerRoman"/>
      <w:suff w:val="tab"/>
      <w:lvlText w:val="%3."/>
      <w:lvlJc w:val="left"/>
      <w:pPr>
        <w:pStyle w:val="235"/>
        <w:ind w:left="2160" w:hanging="16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880" w:hanging="348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00" w:hanging="348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20" w:hanging="16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040" w:hanging="348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760" w:hanging="348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480" w:hanging="168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644" w:hanging="348"/>
        <w:tabs>
          <w:tab w:val="left" w:pos="644" w:leader="none"/>
        </w:tabs>
      </w:pPr>
      <w:rPr>
        <w:b/>
      </w:rPr>
    </w:lvl>
    <w:lvl w:ilvl="1">
      <w:start w:val="1"/>
      <w:numFmt w:val="bullet"/>
      <w:suff w:val="tab"/>
      <w:lvlText w:val=""/>
      <w:lvlJc w:val="left"/>
      <w:pPr>
        <w:pStyle w:val="235"/>
        <w:ind w:left="1506" w:hanging="348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5"/>
        <w:ind w:left="2226" w:hanging="168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946" w:hanging="348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66" w:hanging="348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86" w:hanging="168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106" w:hanging="348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826" w:hanging="348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546" w:hanging="168"/>
        <w:tabs>
          <w:tab w:val="left" w:pos="6546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720" w:hanging="348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235"/>
        <w:ind w:left="1440" w:hanging="34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235"/>
        <w:ind w:left="2160" w:hanging="34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880" w:hanging="34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235"/>
        <w:ind w:left="3600" w:hanging="34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235"/>
        <w:ind w:left="4320" w:hanging="34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040" w:hanging="34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235"/>
        <w:ind w:left="5760" w:hanging="34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235"/>
        <w:ind w:left="6480" w:hanging="348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 "/>
      <w:lvlJc w:val="left"/>
      <w:pPr>
        <w:pStyle w:val="235"/>
        <w:ind w:left="720" w:hanging="348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5"/>
        <w:ind w:left="1506" w:hanging="348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5"/>
        <w:ind w:left="2226" w:hanging="168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946" w:hanging="348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66" w:hanging="348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86" w:hanging="168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106" w:hanging="348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826" w:hanging="348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546" w:hanging="168"/>
        <w:tabs>
          <w:tab w:val="left" w:pos="6546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 "/>
      <w:lvlJc w:val="left"/>
      <w:pPr>
        <w:pStyle w:val="235"/>
        <w:ind w:left="720" w:hanging="348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5"/>
        <w:ind w:left="1506" w:hanging="348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5"/>
        <w:ind w:left="2226" w:hanging="168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946" w:hanging="348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66" w:hanging="348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86" w:hanging="168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106" w:hanging="348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826" w:hanging="348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546" w:hanging="168"/>
        <w:tabs>
          <w:tab w:val="left" w:pos="6546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720" w:hanging="348"/>
        <w:tabs>
          <w:tab w:val="left" w:pos="720" w:leader="none"/>
        </w:tabs>
      </w:pPr>
    </w:lvl>
    <w:lvl w:ilvl="1">
      <w:start w:val="1"/>
      <w:numFmt w:val="bullet"/>
      <w:suff w:val="tab"/>
      <w:lvlText w:val=""/>
      <w:lvlJc w:val="left"/>
      <w:pPr>
        <w:pStyle w:val="235"/>
        <w:ind w:left="1440" w:hanging="348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lowerRoman"/>
      <w:suff w:val="tab"/>
      <w:lvlText w:val="%3."/>
      <w:lvlJc w:val="left"/>
      <w:pPr>
        <w:pStyle w:val="235"/>
        <w:ind w:left="2160" w:hanging="16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880" w:hanging="348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00" w:hanging="348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20" w:hanging="16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040" w:hanging="348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760" w:hanging="348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480" w:hanging="168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720" w:hanging="338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35"/>
        <w:ind w:left="1080" w:hanging="698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35"/>
        <w:ind w:left="1080" w:hanging="698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35"/>
        <w:ind w:left="1440" w:hanging="1058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35"/>
        <w:ind w:left="1440" w:hanging="1058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35"/>
        <w:ind w:left="1800" w:hanging="1418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35"/>
        <w:ind w:left="1800" w:hanging="1418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35"/>
        <w:ind w:left="2160" w:hanging="1778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35"/>
        <w:ind w:left="2160" w:hanging="1778"/>
        <w:tabs>
          <w:tab w:val="left" w:pos="216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3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74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75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76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77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78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9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0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81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82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83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84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85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86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87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88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89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90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91">
    <w:name w:val="List Paragraph"/>
    <w:qFormat/>
    <w:uiPriority w:val="34"/>
    <w:pPr>
      <w:contextualSpacing w:val="true"/>
      <w:ind w:left="720"/>
    </w:pPr>
  </w:style>
  <w:style w:type="paragraph" w:styleId="192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93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194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195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96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97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98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19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0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0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0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14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1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1">
    <w:name w:val="Hyperlink"/>
    <w:uiPriority w:val="99"/>
    <w:unhideWhenUsed/>
    <w:rPr>
      <w:color w:val="0000FF" w:themeColor="hyperlink"/>
      <w:u w:val="single"/>
    </w:rPr>
  </w:style>
  <w:style w:type="paragraph" w:styleId="222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23">
    <w:name w:val="Footnote Text Char"/>
    <w:uiPriority w:val="99"/>
    <w:semiHidden/>
    <w:rPr>
      <w:sz w:val="20"/>
    </w:rPr>
  </w:style>
  <w:style w:type="character" w:styleId="224">
    <w:name w:val="footnote reference"/>
    <w:uiPriority w:val="99"/>
    <w:semiHidden/>
    <w:unhideWhenUsed/>
    <w:rPr>
      <w:vertAlign w:val="superscript"/>
    </w:rPr>
  </w:style>
  <w:style w:type="paragraph" w:styleId="225">
    <w:name w:val="toc 1"/>
    <w:uiPriority w:val="39"/>
    <w:unhideWhenUsed/>
    <w:pPr>
      <w:ind w:left="0" w:right="0" w:hanging="0"/>
      <w:spacing w:after="57"/>
    </w:pPr>
  </w:style>
  <w:style w:type="paragraph" w:styleId="226">
    <w:name w:val="toc 2"/>
    <w:uiPriority w:val="39"/>
    <w:unhideWhenUsed/>
    <w:pPr>
      <w:ind w:left="283" w:right="0" w:hanging="0"/>
      <w:spacing w:after="57"/>
    </w:pPr>
  </w:style>
  <w:style w:type="paragraph" w:styleId="227">
    <w:name w:val="toc 3"/>
    <w:uiPriority w:val="39"/>
    <w:unhideWhenUsed/>
    <w:pPr>
      <w:ind w:left="567" w:right="0" w:hanging="0"/>
      <w:spacing w:after="57"/>
    </w:pPr>
  </w:style>
  <w:style w:type="paragraph" w:styleId="228">
    <w:name w:val="toc 4"/>
    <w:uiPriority w:val="39"/>
    <w:unhideWhenUsed/>
    <w:pPr>
      <w:ind w:left="850" w:right="0" w:hanging="0"/>
      <w:spacing w:after="57"/>
    </w:pPr>
  </w:style>
  <w:style w:type="paragraph" w:styleId="229">
    <w:name w:val="toc 5"/>
    <w:uiPriority w:val="39"/>
    <w:unhideWhenUsed/>
    <w:pPr>
      <w:ind w:left="1134" w:right="0" w:hanging="0"/>
      <w:spacing w:after="57"/>
    </w:pPr>
  </w:style>
  <w:style w:type="paragraph" w:styleId="230">
    <w:name w:val="toc 6"/>
    <w:uiPriority w:val="39"/>
    <w:unhideWhenUsed/>
    <w:pPr>
      <w:ind w:left="1417" w:right="0" w:hanging="0"/>
      <w:spacing w:after="57"/>
    </w:pPr>
  </w:style>
  <w:style w:type="paragraph" w:styleId="231">
    <w:name w:val="toc 7"/>
    <w:uiPriority w:val="39"/>
    <w:unhideWhenUsed/>
    <w:pPr>
      <w:ind w:left="1701" w:right="0" w:hanging="0"/>
      <w:spacing w:after="57"/>
    </w:pPr>
  </w:style>
  <w:style w:type="paragraph" w:styleId="232">
    <w:name w:val="toc 8"/>
    <w:uiPriority w:val="39"/>
    <w:unhideWhenUsed/>
    <w:pPr>
      <w:ind w:left="1984" w:right="0" w:hanging="0"/>
      <w:spacing w:after="57"/>
    </w:pPr>
  </w:style>
  <w:style w:type="paragraph" w:styleId="233">
    <w:name w:val="toc 9"/>
    <w:uiPriority w:val="39"/>
    <w:unhideWhenUsed/>
    <w:pPr>
      <w:ind w:left="2268" w:right="0" w:hanging="0"/>
      <w:spacing w:after="57"/>
    </w:pPr>
  </w:style>
  <w:style w:type="paragraph" w:styleId="234">
    <w:name w:val="TOC Heading"/>
    <w:uiPriority w:val="39"/>
    <w:unhideWhenUsed/>
  </w:style>
  <w:style w:type="paragraph" w:styleId="235">
    <w:name w:val="Обычный"/>
    <w:next w:val="235"/>
    <w:rPr>
      <w:color w:val="000000"/>
      <w:sz w:val="24"/>
      <w:szCs w:val="24"/>
      <w:lang w:val="ru-RU" w:bidi="ar-SA" w:eastAsia="ru-RU"/>
    </w:rPr>
  </w:style>
  <w:style w:type="paragraph" w:styleId="236">
    <w:name w:val="Заголовок 1"/>
    <w:basedOn w:val="235"/>
    <w:next w:val="235"/>
    <w:rPr>
      <w:b/>
      <w:sz w:val="22"/>
      <w:szCs w:val="20"/>
    </w:rPr>
    <w:pPr>
      <w:keepNext/>
      <w:outlineLvl w:val="0"/>
    </w:pPr>
  </w:style>
  <w:style w:type="paragraph" w:styleId="237">
    <w:name w:val="Заголовок 2"/>
    <w:basedOn w:val="236"/>
    <w:next w:val="235"/>
    <w:rPr>
      <w:sz w:val="32"/>
      <w:szCs w:val="32"/>
    </w:rPr>
    <w:pPr>
      <w:keepLines/>
      <w:spacing w:after="60" w:before="240"/>
      <w:widowControl w:val="off"/>
      <w:outlineLvl w:val="1"/>
    </w:pPr>
  </w:style>
  <w:style w:type="paragraph" w:styleId="238">
    <w:name w:val="Заголовок 3"/>
    <w:basedOn w:val="237"/>
    <w:next w:val="235"/>
    <w:rPr>
      <w:sz w:val="28"/>
      <w:szCs w:val="28"/>
    </w:rPr>
    <w:pPr>
      <w:outlineLvl w:val="2"/>
    </w:pPr>
  </w:style>
  <w:style w:type="paragraph" w:styleId="239">
    <w:name w:val="Заголовок 5"/>
    <w:basedOn w:val="235"/>
    <w:next w:val="235"/>
    <w:semiHidden/>
    <w:rPr>
      <w:rFonts w:ascii="Calibri" w:hAnsi="Calibri" w:eastAsia="Times New Roman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240">
    <w:name w:val="Основной шрифт абзаца"/>
    <w:next w:val="240"/>
    <w:semiHidden/>
  </w:style>
  <w:style w:type="table" w:styleId="241">
    <w:name w:val="Обычная таблица"/>
    <w:next w:val="241"/>
    <w:semiHidden/>
    <w:tblPr/>
  </w:style>
  <w:style w:type="numbering" w:styleId="242">
    <w:name w:val="Нет списка"/>
    <w:next w:val="242"/>
    <w:semiHidden/>
  </w:style>
  <w:style w:type="paragraph" w:styleId="243">
    <w:name w:val="Нижний колонтитул"/>
    <w:basedOn w:val="235"/>
    <w:next w:val="243"/>
    <w:rPr>
      <w:szCs w:val="20"/>
    </w:rPr>
    <w:pPr>
      <w:tabs>
        <w:tab w:val="center" w:pos="4677" w:leader="none"/>
        <w:tab w:val="right" w:pos="9355" w:leader="none"/>
      </w:tabs>
    </w:pPr>
  </w:style>
  <w:style w:type="paragraph" w:styleId="244">
    <w:name w:val="Основной текст"/>
    <w:basedOn w:val="235"/>
    <w:next w:val="244"/>
    <w:rPr>
      <w:szCs w:val="20"/>
    </w:rPr>
    <w:pPr>
      <w:jc w:val="both"/>
    </w:pPr>
  </w:style>
  <w:style w:type="paragraph" w:styleId="245">
    <w:name w:val="Основной текст 3"/>
    <w:basedOn w:val="235"/>
    <w:next w:val="245"/>
    <w:rPr>
      <w:szCs w:val="20"/>
    </w:rPr>
    <w:pPr>
      <w:ind w:right="5404"/>
      <w:jc w:val="both"/>
    </w:pPr>
  </w:style>
  <w:style w:type="paragraph" w:styleId="246">
    <w:name w:val="ConsPlusTitle"/>
    <w:next w:val="246"/>
    <w:rPr>
      <w:rFonts w:ascii="Arial" w:hAnsi="Arial"/>
      <w:b/>
      <w:color w:val="000000"/>
      <w:lang w:val="ru-RU" w:bidi="ar-SA" w:eastAsia="ru-RU"/>
    </w:rPr>
    <w:pPr>
      <w:widowControl w:val="off"/>
    </w:pPr>
  </w:style>
  <w:style w:type="paragraph" w:styleId="247">
    <w:name w:val="Схема документа"/>
    <w:basedOn w:val="235"/>
    <w:next w:val="247"/>
    <w:semiHidden/>
    <w:rPr>
      <w:rFonts w:ascii="Tahoma" w:hAnsi="Tahoma"/>
      <w:sz w:val="20"/>
      <w:szCs w:val="20"/>
    </w:rPr>
    <w:pPr>
      <w:shd w:val="clear" w:color="auto" w:fill="00007F"/>
    </w:pPr>
  </w:style>
  <w:style w:type="paragraph" w:styleId="248">
    <w:name w:val="Текст выноски"/>
    <w:basedOn w:val="235"/>
    <w:next w:val="248"/>
    <w:semiHidden/>
    <w:rPr>
      <w:rFonts w:ascii="Tahoma" w:hAnsi="Tahoma"/>
      <w:sz w:val="16"/>
      <w:szCs w:val="16"/>
    </w:rPr>
  </w:style>
  <w:style w:type="paragraph" w:styleId="249">
    <w:name w:val="Текст примечания"/>
    <w:basedOn w:val="235"/>
    <w:next w:val="249"/>
    <w:semiHidden/>
    <w:rPr>
      <w:sz w:val="20"/>
      <w:szCs w:val="20"/>
    </w:rPr>
  </w:style>
  <w:style w:type="paragraph" w:styleId="250">
    <w:name w:val="Тема примечания"/>
    <w:basedOn w:val="249"/>
    <w:next w:val="249"/>
    <w:semiHidden/>
    <w:rPr>
      <w:b/>
    </w:rPr>
  </w:style>
  <w:style w:type="paragraph" w:styleId="251">
    <w:name w:val="обычный"/>
    <w:basedOn w:val="235"/>
    <w:next w:val="251"/>
    <w:rPr>
      <w:sz w:val="20"/>
      <w:szCs w:val="20"/>
    </w:rPr>
  </w:style>
  <w:style w:type="character" w:styleId="252">
    <w:name w:val="Гиперссылка"/>
    <w:next w:val="252"/>
    <w:rPr>
      <w:color w:val="0000FF"/>
      <w:u w:val="single"/>
    </w:rPr>
  </w:style>
  <w:style w:type="character" w:styleId="253">
    <w:name w:val="Знак примечания"/>
    <w:next w:val="253"/>
    <w:semiHidden/>
    <w:rPr>
      <w:sz w:val="16"/>
    </w:rPr>
  </w:style>
  <w:style w:type="paragraph" w:styleId="254">
    <w:name w:val="Верхний колонтитул"/>
    <w:basedOn w:val="235"/>
    <w:next w:val="254"/>
    <w:rPr>
      <w:color w:val="000000"/>
    </w:rPr>
    <w:pPr>
      <w:tabs>
        <w:tab w:val="center" w:pos="4677" w:leader="none"/>
        <w:tab w:val="right" w:pos="9355" w:leader="none"/>
      </w:tabs>
    </w:pPr>
  </w:style>
  <w:style w:type="paragraph" w:styleId="255">
    <w:name w:val="ConsPlusNonformat"/>
    <w:next w:val="255"/>
    <w:rPr>
      <w:rFonts w:ascii="Courier New" w:hAnsi="Courier New"/>
      <w:lang w:val="ru-RU" w:bidi="ar-SA" w:eastAsia="ru-RU"/>
    </w:rPr>
    <w:pPr>
      <w:widowControl w:val="off"/>
    </w:pPr>
  </w:style>
  <w:style w:type="paragraph" w:styleId="256">
    <w:name w:val="ConsPlusNormal"/>
    <w:next w:val="256"/>
    <w:rPr>
      <w:rFonts w:ascii="Arial" w:hAnsi="Arial"/>
      <w:lang w:val="ru-RU" w:bidi="ar-SA" w:eastAsia="ru-RU"/>
    </w:rPr>
    <w:pPr>
      <w:ind w:firstLine="720"/>
      <w:widowControl w:val="off"/>
    </w:pPr>
  </w:style>
  <w:style w:type="table" w:styleId="257">
    <w:name w:val="Сетка таблицы"/>
    <w:basedOn w:val="241"/>
    <w:next w:val="257"/>
    <w:rPr>
      <w:lang w:val="ru-RU" w:bidi="ar-SA" w:eastAsia="ru-RU"/>
    </w:rPr>
    <w:tblPr/>
  </w:style>
  <w:style w:type="character" w:styleId="258">
    <w:name w:val="Нижний колонтитул Знак"/>
    <w:next w:val="258"/>
    <w:rPr>
      <w:color w:val="000000"/>
      <w:sz w:val="24"/>
      <w:lang w:val="ru-RU" w:eastAsia="ru-RU"/>
    </w:rPr>
  </w:style>
  <w:style w:type="character" w:styleId="259">
    <w:name w:val="Font Style17"/>
    <w:next w:val="259"/>
    <w:rPr>
      <w:rFonts w:ascii="Times New Roman" w:hAnsi="Times New Roman"/>
      <w:sz w:val="22"/>
    </w:rPr>
  </w:style>
  <w:style w:type="character" w:styleId="260">
    <w:name w:val="Заголовок 5 Знак"/>
    <w:basedOn w:val="240"/>
    <w:next w:val="260"/>
    <w:semiHidden/>
    <w:rPr>
      <w:rFonts w:ascii="Calibri" w:hAnsi="Calibri" w:eastAsia="Times New Roman"/>
      <w:b/>
      <w:bCs/>
      <w:i/>
      <w:iCs/>
      <w:color w:val="000000"/>
      <w:sz w:val="26"/>
      <w:szCs w:val="26"/>
    </w:rPr>
  </w:style>
  <w:style w:type="paragraph" w:styleId="261">
    <w:name w:val="formattext topleveltext"/>
    <w:basedOn w:val="235"/>
    <w:next w:val="261"/>
    <w:rPr>
      <w:color w:val="000000"/>
      <w:spacing w:val="0"/>
      <w:sz w:val="28"/>
      <w:szCs w:val="28"/>
    </w:rPr>
    <w:pPr>
      <w:ind w:right="0" w:firstLine="851"/>
      <w:jc w:val="both"/>
      <w:spacing w:after="100" w:afterAutospacing="1" w:before="100" w:beforeAutospacing="1"/>
      <w:shd w:val="clear" w:color="auto" w:fill="FFFFFF"/>
      <w:widowControl w:val="off"/>
      <w:tabs>
        <w:tab w:val="left" w:pos="0" w:leader="none"/>
        <w:tab w:val="left" w:pos="720" w:leader="none"/>
        <w:tab w:val="left" w:pos="993" w:leader="none"/>
      </w:tabs>
    </w:pPr>
  </w:style>
  <w:style w:type="character" w:styleId="262" w:default="1">
    <w:name w:val="Default Paragraph Font"/>
    <w:uiPriority w:val="1"/>
    <w:semiHidden/>
    <w:unhideWhenUsed/>
  </w:style>
  <w:style w:type="numbering" w:styleId="263" w:default="1">
    <w:name w:val="No List"/>
    <w:uiPriority w:val="99"/>
    <w:semiHidden/>
    <w:unhideWhenUsed/>
  </w:style>
  <w:style w:type="paragraph" w:styleId="264" w:default="1">
    <w:name w:val="Normal"/>
    <w:qFormat/>
  </w:style>
  <w:style w:type="table" w:styleId="265" w:default="1">
    <w:name w:val="Normal Table"/>
    <w:uiPriority w:val="99"/>
    <w:semiHidden/>
    <w:unhideWhenUsed/>
    <w:tblPr/>
  </w:style>
  <w:style w:type="paragraph" w:styleId="266">
    <w:name w:val="Основной текст,бпОсновной текст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267">
    <w:name w:val="Font Style27"/>
    <w:next w:val="256"/>
    <w:rPr>
      <w:rFonts w:ascii="Times New Roman" w:hAnsi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