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241"/>
        <w:tabs>
          <w:tab w:val="center" w:pos="4677" w:leader="none"/>
          <w:tab w:val="right" w:pos="9355" w:leader="none"/>
        </w:tabs>
      </w:pPr>
      <w:r>
        <w:drawing>
          <wp:anchor xmlns:wp="http://schemas.openxmlformats.org/drawingml/2006/wordprocessingDrawing" distT="0" distB="0" distL="114300" distR="114300" simplePos="0" relativeHeight="1" behindDoc="1" locked="0" layoutInCell="1" allowOverlap="1">
            <wp:simplePos x="0" y="0"/>
            <wp:positionH relativeFrom="margin">
              <wp:posOffset>2963538</wp:posOffset>
            </wp:positionH>
            <wp:positionV relativeFrom="paragraph">
              <wp:posOffset>24759</wp:posOffset>
            </wp:positionV>
            <wp:extent cx="509904" cy="636264"/>
            <wp:effectExtent l="0" t="0" r="0" b="0"/>
            <wp:wrapNone/>
            <wp:docPr id="1" name="" hidden="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 hidden="0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/>
    </w:p>
    <w:p>
      <w:pPr>
        <w:pStyle w:val="241"/>
        <w:tabs>
          <w:tab w:val="center" w:pos="4677" w:leader="none"/>
          <w:tab w:val="right" w:pos="9355" w:leader="none"/>
        </w:tabs>
      </w:pPr>
      <w:r/>
      <w:r/>
    </w:p>
    <w:p>
      <w:pPr>
        <w:pStyle w:val="241"/>
        <w:tabs>
          <w:tab w:val="center" w:pos="4677" w:leader="none"/>
          <w:tab w:val="right" w:pos="9355" w:leader="none"/>
        </w:tabs>
      </w:pPr>
      <w:r/>
      <w:r/>
    </w:p>
    <w:p>
      <w:pPr>
        <w:pStyle w:val="241"/>
        <w:tabs>
          <w:tab w:val="center" w:pos="4677" w:leader="none"/>
          <w:tab w:val="right" w:pos="9355" w:leader="none"/>
        </w:tabs>
      </w:pPr>
      <w:r/>
      <w:r/>
    </w:p>
    <w:p>
      <w:pPr>
        <w:pStyle w:val="24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24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24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241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ГЛАВА</w:t>
      </w:r>
      <w:r>
        <w:rPr>
          <w:b/>
          <w:sz w:val="28"/>
          <w:szCs w:val="28"/>
        </w:rPr>
      </w:r>
      <w:r/>
    </w:p>
    <w:p>
      <w:pPr>
        <w:pStyle w:val="2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КОТЕЛЬНИКИ</w:t>
      </w:r>
      <w:r>
        <w:rPr>
          <w:b/>
          <w:sz w:val="28"/>
          <w:szCs w:val="28"/>
        </w:rPr>
      </w:r>
      <w:r/>
    </w:p>
    <w:p>
      <w:pPr>
        <w:pStyle w:val="2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</w:t>
      </w:r>
      <w:r/>
    </w:p>
    <w:p>
      <w:pPr>
        <w:pStyle w:val="2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pStyle w:val="24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/>
    </w:p>
    <w:p>
      <w:pPr>
        <w:pStyle w:val="241"/>
        <w:jc w:val="center"/>
        <w:spacing w:before="120"/>
        <w:tabs>
          <w:tab w:val="center" w:pos="4677" w:leader="none"/>
          <w:tab w:val="right" w:pos="9355" w:leader="none"/>
        </w:tabs>
      </w:pPr>
      <w:r/>
      <w:r/>
    </w:p>
    <w:p>
      <w:pPr>
        <w:pStyle w:val="241"/>
        <w:jc w:val="center"/>
      </w:pPr>
      <w:r>
        <w:t xml:space="preserve">23.11.2020 № 920-ПГ</w:t>
      </w:r>
      <w:r/>
    </w:p>
    <w:p>
      <w:pPr>
        <w:pStyle w:val="241"/>
        <w:jc w:val="center"/>
        <w:tabs>
          <w:tab w:val="center" w:pos="4677" w:leader="none"/>
          <w:tab w:val="right" w:pos="9355" w:leader="none"/>
        </w:tabs>
      </w:pPr>
      <w:r>
        <w:t xml:space="preserve">г. Котельники</w:t>
      </w:r>
      <w:r/>
    </w:p>
    <w:p>
      <w:pPr>
        <w:pStyle w:val="249"/>
        <w:ind w:right="5102"/>
        <w:jc w:val="left"/>
        <w:tabs>
          <w:tab w:val="left" w:pos="-334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49"/>
        <w:ind w:right="0"/>
        <w:jc w:val="center"/>
        <w:tabs>
          <w:tab w:val="left" w:pos="-333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Установление соответствия вида разрешенного использования земельных участков классификатору видов разрешенного использования земельных участков» на территории городского округа Котельники Московской области</w:t>
      </w:r>
      <w:r>
        <w:rPr>
          <w:color w:val="000000"/>
          <w:sz w:val="28"/>
          <w:szCs w:val="28"/>
        </w:rPr>
      </w:r>
      <w:r/>
    </w:p>
    <w:p>
      <w:pPr>
        <w:pStyle w:val="249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249"/>
        <w:rPr>
          <w:color w:val="000000"/>
        </w:rPr>
      </w:pPr>
      <w:r>
        <w:rPr>
          <w:color w:val="000000"/>
        </w:rPr>
      </w:r>
      <w:r/>
    </w:p>
    <w:p>
      <w:pPr>
        <w:pStyle w:val="241"/>
        <w:ind w:firstLine="851"/>
        <w:jc w:val="both"/>
        <w:tabs>
          <w:tab w:val="left" w:pos="993" w:leader="none"/>
        </w:tabs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rFonts w:ascii="Times New Roman" w:hAnsi="Times New Roman"/>
          <w:spacing w:val="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Земельным кодексом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</w:t>
      </w:r>
      <w:r>
        <w:rPr>
          <w:rFonts w:ascii="Times New Roman" w:hAnsi="Times New Roman"/>
          <w:sz w:val="28"/>
          <w:szCs w:val="28"/>
        </w:rPr>
        <w:t xml:space="preserve">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», Феде</w:t>
      </w:r>
      <w:r>
        <w:rPr>
          <w:rFonts w:ascii="Times New Roman" w:hAnsi="Times New Roman"/>
          <w:sz w:val="28"/>
          <w:szCs w:val="28"/>
        </w:rPr>
        <w:t xml:space="preserve">ральным законом от 27.07.2010</w:t>
      </w:r>
      <w:r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Законом Московской </w:t>
      </w:r>
      <w:r>
        <w:rPr>
          <w:rFonts w:ascii="Times New Roman" w:hAnsi="Times New Roman"/>
          <w:sz w:val="28"/>
          <w:szCs w:val="28"/>
        </w:rPr>
        <w:t xml:space="preserve">области от 24.07.2014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07.06.1996 № 23/96-ОЗ</w:t>
      </w:r>
      <w:r>
        <w:rPr>
          <w:rFonts w:ascii="Times New Roman" w:hAnsi="Times New Roman"/>
          <w:sz w:val="28"/>
          <w:szCs w:val="28"/>
        </w:rPr>
        <w:t xml:space="preserve"> «О регулировании земельных отношений в Московской области», Уставом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0"/>
          <w:sz w:val="28"/>
          <w:szCs w:val="28"/>
        </w:rPr>
        <w:t xml:space="preserve">распоряжением </w:t>
      </w:r>
      <w:r>
        <w:rPr>
          <w:rFonts w:ascii="Times New Roman" w:hAnsi="Times New Roman"/>
          <w:bCs/>
          <w:sz w:val="28"/>
          <w:szCs w:val="28"/>
        </w:rPr>
        <w:t xml:space="preserve">Министерства имущественных отношений Московской области от 12.11.2020 № </w:t>
      </w:r>
      <w:r>
        <w:rPr>
          <w:rFonts w:ascii="Times New Roman" w:hAnsi="Times New Roman"/>
          <w:sz w:val="28"/>
          <w:szCs w:val="28"/>
        </w:rPr>
        <w:t xml:space="preserve">15ВР-1503 «Об утверждении административного регламента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bCs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постановляю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  <w:r/>
    </w:p>
    <w:p>
      <w:pPr>
        <w:pStyle w:val="241"/>
        <w:numPr>
          <w:ilvl w:val="0"/>
          <w:numId w:val="10"/>
        </w:numPr>
        <w:ind w:left="0" w:right="1" w:firstLine="851"/>
        <w:jc w:val="both"/>
        <w:spacing w:lineRule="auto" w:line="240" w:after="0"/>
        <w:tabs>
          <w:tab w:val="left" w:pos="0" w:leader="none"/>
          <w:tab w:val="clear" w:pos="720" w:leader="none"/>
          <w:tab w:val="left" w:pos="960" w:leader="none"/>
        </w:tabs>
        <w:rPr>
          <w:rFonts w:ascii="Times New Roman" w:hAnsi="Times New Roman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Призн</w:t>
      </w:r>
      <w:r>
        <w:rPr>
          <w:rFonts w:ascii="Times New Roman" w:hAnsi="Times New Roman"/>
          <w:spacing w:val="0"/>
          <w:sz w:val="28"/>
          <w:szCs w:val="28"/>
        </w:rPr>
        <w:t xml:space="preserve">ать утратившим силу постановление </w:t>
      </w:r>
      <w:r>
        <w:rPr>
          <w:rFonts w:ascii="Times New Roman" w:hAnsi="Times New Roman"/>
          <w:spacing w:val="0"/>
          <w:sz w:val="28"/>
          <w:szCs w:val="28"/>
        </w:rPr>
        <w:t xml:space="preserve">главы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 xml:space="preserve">городского округа К</w:t>
      </w:r>
      <w:r>
        <w:rPr>
          <w:rFonts w:ascii="Times New Roman" w:hAnsi="Times New Roman"/>
          <w:spacing w:val="0"/>
          <w:sz w:val="28"/>
          <w:szCs w:val="28"/>
        </w:rPr>
        <w:t xml:space="preserve">о</w:t>
      </w:r>
      <w:r>
        <w:rPr>
          <w:rFonts w:ascii="Times New Roman" w:hAnsi="Times New Roman"/>
          <w:spacing w:val="0"/>
          <w:sz w:val="28"/>
          <w:szCs w:val="28"/>
        </w:rPr>
        <w:t xml:space="preserve">тельники Московской области от </w:t>
      </w:r>
      <w:r>
        <w:rPr>
          <w:rFonts w:ascii="Times New Roman" w:hAnsi="Times New Roman"/>
          <w:sz w:val="28"/>
          <w:szCs w:val="28"/>
        </w:rPr>
        <w:t xml:space="preserve">09.</w:t>
      </w:r>
      <w:r>
        <w:rPr>
          <w:rFonts w:ascii="Times New Roman" w:hAnsi="Times New Roman"/>
          <w:sz w:val="28"/>
          <w:szCs w:val="28"/>
        </w:rPr>
        <w:t xml:space="preserve">11.201</w:t>
      </w:r>
      <w:r>
        <w:rPr>
          <w:rFonts w:ascii="Times New Roman" w:hAnsi="Times New Roman"/>
          <w:sz w:val="28"/>
          <w:szCs w:val="28"/>
        </w:rPr>
        <w:t xml:space="preserve">8 № </w:t>
      </w:r>
      <w:r>
        <w:rPr>
          <w:rFonts w:ascii="Times New Roman" w:hAnsi="Times New Roman"/>
          <w:sz w:val="28"/>
          <w:szCs w:val="28"/>
        </w:rPr>
        <w:t xml:space="preserve">1013-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pacing w:val="0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Порядков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территории городского округа Котельники Московской области</w:t>
      </w:r>
      <w:r>
        <w:rPr>
          <w:rFonts w:ascii="Times New Roman" w:hAnsi="Times New Roman"/>
          <w:bCs/>
          <w:sz w:val="28"/>
          <w:szCs w:val="28"/>
        </w:rPr>
        <w:t xml:space="preserve">»</w:t>
      </w:r>
      <w:r>
        <w:rPr>
          <w:rFonts w:ascii="Times New Roman" w:hAnsi="Times New Roman"/>
          <w:spacing w:val="0"/>
          <w:sz w:val="28"/>
          <w:szCs w:val="28"/>
        </w:rPr>
        <w:t xml:space="preserve">.</w:t>
      </w:r>
      <w:r>
        <w:rPr>
          <w:rFonts w:ascii="Times New Roman" w:hAnsi="Times New Roman"/>
          <w:spacing w:val="0"/>
          <w:sz w:val="28"/>
          <w:szCs w:val="28"/>
        </w:rPr>
      </w:r>
      <w:r/>
    </w:p>
    <w:p>
      <w:pPr>
        <w:pStyle w:val="241"/>
        <w:ind w:left="0" w:right="0" w:firstLine="85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2. </w:t>
      </w:r>
      <w:r>
        <w:rPr>
          <w:rFonts w:ascii="Times New Roman" w:hAnsi="Times New Roman"/>
          <w:spacing w:val="0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территории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  <w:r>
        <w:rPr>
          <w:rFonts w:ascii="Times New Roman" w:hAnsi="Times New Roman" w:cs="Times New Roman" w:eastAsia="Times New Roman"/>
        </w:rPr>
      </w:r>
      <w:r/>
    </w:p>
    <w:p>
      <w:pPr>
        <w:pStyle w:val="241"/>
        <w:ind w:left="0" w:right="0" w:firstLine="851"/>
        <w:jc w:val="both"/>
        <w:spacing w:lineRule="auto" w:line="240" w:after="0"/>
        <w:tabs>
          <w:tab w:val="clear" w:pos="720" w:leader="none"/>
          <w:tab w:val="left" w:pos="141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интернет-портале городского округа Котельники Московской области в сети «Интернет».</w:t>
      </w:r>
      <w:r>
        <w:rPr>
          <w:rFonts w:ascii="Times New Roman" w:hAnsi="Times New Roman" w:cs="Times New Roman" w:eastAsia="Times New Roman"/>
          <w:spacing w:val="0"/>
          <w:sz w:val="28"/>
          <w:szCs w:val="28"/>
        </w:rPr>
      </w:r>
      <w:r/>
    </w:p>
    <w:p>
      <w:pPr>
        <w:pStyle w:val="256"/>
        <w:ind w:left="0" w:right="0" w:firstLine="850"/>
        <w:jc w:val="both"/>
        <w:rPr>
          <w:bCs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</w:rPr>
      </w: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ответственного за исполнением настоящего постановления начальника управления имущественных отношений администрации городского округа Котельники Московской области Ж.К. Гювелян.</w:t>
      </w:r>
      <w:r>
        <w:rPr>
          <w:sz w:val="28"/>
          <w:szCs w:val="28"/>
        </w:rPr>
      </w:r>
      <w:r/>
    </w:p>
    <w:p>
      <w:pPr>
        <w:pStyle w:val="256"/>
        <w:ind w:left="0" w:right="0" w:firstLine="850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5. Контроль за выполнением данного постановления возложить на заместителя главы администрации городского округа Котельники Московской области </w:t>
      </w:r>
      <w:r>
        <w:rPr>
          <w:sz w:val="28"/>
          <w:szCs w:val="28"/>
        </w:rPr>
        <w:t xml:space="preserve">А.В. </w:t>
      </w:r>
      <w:r>
        <w:rPr>
          <w:sz w:val="28"/>
          <w:szCs w:val="28"/>
        </w:rPr>
        <w:t xml:space="preserve">Матросова </w:t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Глава городского округа</w:t>
      </w:r>
      <w:r>
        <w:rPr>
          <w:sz w:val="28"/>
          <w:szCs w:val="28"/>
        </w:rPr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Котельники Московской области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С.А. Жигалкин</w:t>
      </w:r>
      <w:r>
        <w:rPr>
          <w:sz w:val="28"/>
          <w:szCs w:val="28"/>
        </w:rPr>
      </w:r>
      <w:r/>
    </w:p>
    <w:p>
      <w:pPr>
        <w:pStyle w:val="2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41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sectPr>
      <w:footnotePr/>
      <w:type w:val="nextPage"/>
      <w:pgSz w:w="11907" w:h="16840"/>
      <w:pgMar w:top="1134" w:right="1134" w:bottom="966" w:left="1134" w:gutter="0" w:header="720" w:footer="72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1211" w:hanging="301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241"/>
        <w:ind w:left="1931" w:hanging="301"/>
      </w:pPr>
    </w:lvl>
    <w:lvl w:ilvl="2">
      <w:start w:val="1"/>
      <w:numFmt w:val="lowerRoman"/>
      <w:suff w:val="tab"/>
      <w:lvlText w:val="%3."/>
      <w:lvlJc w:val="right"/>
      <w:pPr>
        <w:pStyle w:val="241"/>
        <w:ind w:left="2651" w:hanging="121"/>
      </w:pPr>
    </w:lvl>
    <w:lvl w:ilvl="3">
      <w:start w:val="1"/>
      <w:numFmt w:val="decimal"/>
      <w:suff w:val="tab"/>
      <w:lvlText w:val="%4."/>
      <w:lvlJc w:val="left"/>
      <w:pPr>
        <w:pStyle w:val="241"/>
        <w:ind w:left="3371" w:hanging="301"/>
      </w:pPr>
    </w:lvl>
    <w:lvl w:ilvl="4">
      <w:start w:val="1"/>
      <w:numFmt w:val="lowerLetter"/>
      <w:suff w:val="tab"/>
      <w:lvlText w:val="%5."/>
      <w:lvlJc w:val="left"/>
      <w:pPr>
        <w:pStyle w:val="241"/>
        <w:ind w:left="4091" w:hanging="301"/>
      </w:pPr>
    </w:lvl>
    <w:lvl w:ilvl="5">
      <w:start w:val="1"/>
      <w:numFmt w:val="lowerRoman"/>
      <w:suff w:val="tab"/>
      <w:lvlText w:val="%6."/>
      <w:lvlJc w:val="right"/>
      <w:pPr>
        <w:pStyle w:val="241"/>
        <w:ind w:left="4811" w:hanging="121"/>
      </w:pPr>
    </w:lvl>
    <w:lvl w:ilvl="6">
      <w:start w:val="1"/>
      <w:numFmt w:val="decimal"/>
      <w:suff w:val="tab"/>
      <w:lvlText w:val="%7."/>
      <w:lvlJc w:val="left"/>
      <w:pPr>
        <w:pStyle w:val="241"/>
        <w:ind w:left="5531" w:hanging="301"/>
      </w:pPr>
    </w:lvl>
    <w:lvl w:ilvl="7">
      <w:start w:val="1"/>
      <w:numFmt w:val="lowerLetter"/>
      <w:suff w:val="tab"/>
      <w:lvlText w:val="%8."/>
      <w:lvlJc w:val="left"/>
      <w:pPr>
        <w:pStyle w:val="241"/>
        <w:ind w:left="6251" w:hanging="301"/>
      </w:pPr>
    </w:lvl>
    <w:lvl w:ilvl="8">
      <w:start w:val="1"/>
      <w:numFmt w:val="lowerRoman"/>
      <w:suff w:val="tab"/>
      <w:lvlText w:val="%9."/>
      <w:lvlJc w:val="right"/>
      <w:pPr>
        <w:pStyle w:val="241"/>
        <w:ind w:left="6971" w:hanging="121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1080" w:hanging="301"/>
        <w:tabs>
          <w:tab w:val="left" w:pos="1080" w:leader="none"/>
        </w:tabs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241"/>
        <w:ind w:left="1800" w:hanging="301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41"/>
        <w:ind w:left="2520" w:hanging="121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3240" w:hanging="301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960" w:hanging="301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41"/>
        <w:ind w:left="4680" w:hanging="121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400" w:hanging="301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6120" w:hanging="301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41"/>
        <w:ind w:left="6840" w:hanging="121"/>
        <w:tabs>
          <w:tab w:val="left" w:pos="684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01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41"/>
        <w:ind w:left="1506" w:hanging="301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right"/>
      <w:pPr>
        <w:pStyle w:val="241"/>
        <w:ind w:left="2226" w:hanging="121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946" w:hanging="301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666" w:hanging="301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41"/>
        <w:ind w:left="4386" w:hanging="121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106" w:hanging="301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5826" w:hanging="301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41"/>
        <w:ind w:left="6546" w:hanging="121"/>
        <w:tabs>
          <w:tab w:val="left" w:pos="6546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5322" w:hanging="301"/>
        <w:tabs>
          <w:tab w:val="left" w:pos="5322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41"/>
        <w:ind w:left="5551" w:hanging="301"/>
        <w:tabs>
          <w:tab w:val="left" w:pos="5551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41"/>
        <w:ind w:left="6271" w:hanging="121"/>
        <w:tabs>
          <w:tab w:val="left" w:pos="6271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6991" w:hanging="301"/>
        <w:tabs>
          <w:tab w:val="left" w:pos="6991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7711" w:hanging="301"/>
        <w:tabs>
          <w:tab w:val="left" w:pos="7711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41"/>
        <w:ind w:left="8431" w:hanging="121"/>
        <w:tabs>
          <w:tab w:val="left" w:pos="8431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9151" w:hanging="301"/>
        <w:tabs>
          <w:tab w:val="left" w:pos="9151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9871" w:hanging="301"/>
        <w:tabs>
          <w:tab w:val="left" w:pos="9871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41"/>
        <w:ind w:left="10591" w:hanging="121"/>
        <w:tabs>
          <w:tab w:val="left" w:pos="10591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644" w:hanging="301"/>
        <w:tabs>
          <w:tab w:val="left" w:pos="644" w:leader="none"/>
        </w:tabs>
      </w:pPr>
      <w:rPr>
        <w:b/>
      </w:rPr>
    </w:lvl>
    <w:lvl w:ilvl="1">
      <w:start w:val="1"/>
      <w:numFmt w:val="bullet"/>
      <w:suff w:val="tab"/>
      <w:lvlText w:val=""/>
      <w:lvlJc w:val="left"/>
      <w:pPr>
        <w:pStyle w:val="241"/>
        <w:ind w:left="1506" w:hanging="301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41"/>
        <w:ind w:left="2226" w:hanging="121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946" w:hanging="301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666" w:hanging="301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41"/>
        <w:ind w:left="4386" w:hanging="121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106" w:hanging="301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5826" w:hanging="301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41"/>
        <w:ind w:left="6546" w:hanging="121"/>
        <w:tabs>
          <w:tab w:val="left" w:pos="6546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01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2."/>
      <w:lvlJc w:val="left"/>
      <w:pPr>
        <w:pStyle w:val="241"/>
        <w:ind w:left="1440" w:hanging="301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241"/>
        <w:ind w:left="2160" w:hanging="301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880" w:hanging="301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241"/>
        <w:ind w:left="3600" w:hanging="301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241"/>
        <w:ind w:left="4320" w:hanging="301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040" w:hanging="301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241"/>
        <w:ind w:left="5760" w:hanging="301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241"/>
        <w:ind w:left="6480" w:hanging="301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 "/>
      <w:lvlJc w:val="left"/>
      <w:pPr>
        <w:pStyle w:val="241"/>
        <w:ind w:left="720" w:hanging="301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41"/>
        <w:ind w:left="1506" w:hanging="301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41"/>
        <w:ind w:left="2226" w:hanging="121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946" w:hanging="301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666" w:hanging="301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41"/>
        <w:ind w:left="4386" w:hanging="121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106" w:hanging="301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5826" w:hanging="301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41"/>
        <w:ind w:left="6546" w:hanging="121"/>
        <w:tabs>
          <w:tab w:val="left" w:pos="6546" w:leader="none"/>
        </w:tabs>
      </w:pPr>
    </w:lvl>
  </w:abstractNum>
  <w:abstractNum w:abstractNumId="7">
    <w:multiLevelType w:val="hybridMultilevel"/>
    <w:lvl w:ilvl="0">
      <w:start w:val="1"/>
      <w:numFmt w:val="decimal"/>
      <w:suff w:val="tab"/>
      <w:lvlText w:val="%1. "/>
      <w:lvlJc w:val="left"/>
      <w:pPr>
        <w:pStyle w:val="241"/>
        <w:ind w:left="720" w:hanging="301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41"/>
        <w:ind w:left="1506" w:hanging="301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41"/>
        <w:ind w:left="2226" w:hanging="121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946" w:hanging="301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666" w:hanging="301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41"/>
        <w:ind w:left="4386" w:hanging="121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106" w:hanging="301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5826" w:hanging="301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41"/>
        <w:ind w:left="6546" w:hanging="121"/>
        <w:tabs>
          <w:tab w:val="left" w:pos="6546" w:leader="none"/>
        </w:tabs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01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41"/>
        <w:ind w:left="1440" w:hanging="301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41"/>
        <w:ind w:left="2160" w:hanging="121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880" w:hanging="301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600" w:hanging="301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41"/>
        <w:ind w:left="4320" w:hanging="121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040" w:hanging="301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5760" w:hanging="301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41"/>
        <w:ind w:left="6480" w:hanging="121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55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41"/>
        <w:ind w:left="1080" w:hanging="715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41"/>
        <w:ind w:left="1080" w:hanging="715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41"/>
        <w:ind w:left="1440" w:hanging="1075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41"/>
        <w:ind w:left="1440" w:hanging="1075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41"/>
        <w:ind w:left="1800" w:hanging="1435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41"/>
        <w:ind w:left="1800" w:hanging="1435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41"/>
        <w:ind w:left="2160" w:hanging="1795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41"/>
        <w:ind w:left="2160" w:hanging="1795"/>
        <w:tabs>
          <w:tab w:val="left" w:pos="2160" w:leader="none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52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41"/>
        <w:ind w:left="1080" w:hanging="712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41"/>
        <w:ind w:left="1080" w:hanging="712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41"/>
        <w:ind w:left="1440" w:hanging="1072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41"/>
        <w:ind w:left="1440" w:hanging="1072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41"/>
        <w:ind w:left="1800" w:hanging="1432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41"/>
        <w:ind w:left="1800" w:hanging="1432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41"/>
        <w:ind w:left="2160" w:hanging="1792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41"/>
        <w:ind w:left="2160" w:hanging="1792"/>
        <w:tabs>
          <w:tab w:val="left" w:pos="2160" w:leader="none"/>
        </w:tabs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52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41"/>
        <w:ind w:left="1080" w:hanging="712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41"/>
        <w:ind w:left="1080" w:hanging="712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41"/>
        <w:ind w:left="1440" w:hanging="1072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41"/>
        <w:ind w:left="1440" w:hanging="1072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41"/>
        <w:ind w:left="1800" w:hanging="1432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41"/>
        <w:ind w:left="1800" w:hanging="1432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41"/>
        <w:ind w:left="2160" w:hanging="1792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41"/>
        <w:ind w:left="2160" w:hanging="1792"/>
        <w:tabs>
          <w:tab w:val="left" w:pos="2160" w:leader="none"/>
        </w:tabs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55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41"/>
        <w:ind w:left="1080" w:hanging="715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41"/>
        <w:ind w:left="1080" w:hanging="715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41"/>
        <w:ind w:left="1440" w:hanging="1075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41"/>
        <w:ind w:left="1440" w:hanging="1075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41"/>
        <w:ind w:left="1800" w:hanging="1435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41"/>
        <w:ind w:left="1800" w:hanging="1435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41"/>
        <w:ind w:left="2160" w:hanging="1795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41"/>
        <w:ind w:left="2160" w:hanging="1795"/>
        <w:tabs>
          <w:tab w:val="left" w:pos="216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9">
    <w:name w:val="Heading 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80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81">
    <w:name w:val="Heading 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82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83">
    <w:name w:val="Heading 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84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85">
    <w:name w:val="Heading 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6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87">
    <w:name w:val="Heading 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188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189">
    <w:name w:val="Heading 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190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191">
    <w:name w:val="Heading 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192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193">
    <w:name w:val="Heading 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194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paragraph" w:styleId="195">
    <w:name w:val="Heading 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196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197">
    <w:name w:val="List Paragraph"/>
    <w:qFormat/>
    <w:uiPriority w:val="34"/>
    <w:pPr>
      <w:contextualSpacing w:val="true"/>
      <w:ind w:left="720"/>
    </w:pPr>
  </w:style>
  <w:style w:type="paragraph" w:styleId="198">
    <w:name w:val="No Spacing"/>
    <w:qFormat/>
    <w:uiPriority w:val="1"/>
    <w:rPr>
      <w:color w:val="000000"/>
    </w:rPr>
    <w:pPr>
      <w:spacing w:lineRule="auto" w:line="240" w:after="0"/>
    </w:pPr>
  </w:style>
  <w:style w:type="paragraph" w:styleId="199">
    <w:name w:val="Title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200">
    <w:name w:val="Subtitle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201">
    <w:name w:val="Quote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02">
    <w:name w:val="Intense Quote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03">
    <w:name w:val="Head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04">
    <w:name w:val="Foot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0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06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0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0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0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1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1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1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0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27">
    <w:name w:val="Hyperlink"/>
    <w:uiPriority w:val="99"/>
    <w:unhideWhenUsed/>
    <w:rPr>
      <w:color w:val="0000FF" w:themeColor="hyperlink"/>
      <w:u w:val="single"/>
    </w:rPr>
  </w:style>
  <w:style w:type="paragraph" w:styleId="228">
    <w:name w:val="footnote text"/>
    <w:uiPriority w:val="99"/>
    <w:semiHidden/>
    <w:unhideWhenUsed/>
    <w:rPr>
      <w:sz w:val="20"/>
    </w:rPr>
    <w:pPr>
      <w:spacing w:lineRule="auto" w:line="240" w:after="0"/>
    </w:pPr>
  </w:style>
  <w:style w:type="character" w:styleId="229">
    <w:name w:val="Footnote Text Char"/>
    <w:uiPriority w:val="99"/>
    <w:semiHidden/>
    <w:rPr>
      <w:sz w:val="20"/>
    </w:rPr>
  </w:style>
  <w:style w:type="character" w:styleId="230">
    <w:name w:val="footnote reference"/>
    <w:uiPriority w:val="99"/>
    <w:semiHidden/>
    <w:unhideWhenUsed/>
    <w:rPr>
      <w:vertAlign w:val="superscript"/>
    </w:rPr>
  </w:style>
  <w:style w:type="paragraph" w:styleId="231">
    <w:name w:val="toc 1"/>
    <w:uiPriority w:val="39"/>
    <w:unhideWhenUsed/>
    <w:pPr>
      <w:ind w:left="0" w:right="0" w:hanging="0"/>
      <w:spacing w:after="57"/>
    </w:pPr>
  </w:style>
  <w:style w:type="paragraph" w:styleId="232">
    <w:name w:val="toc 2"/>
    <w:uiPriority w:val="39"/>
    <w:unhideWhenUsed/>
    <w:pPr>
      <w:ind w:left="283" w:right="0" w:hanging="0"/>
      <w:spacing w:after="57"/>
    </w:pPr>
  </w:style>
  <w:style w:type="paragraph" w:styleId="233">
    <w:name w:val="toc 3"/>
    <w:uiPriority w:val="39"/>
    <w:unhideWhenUsed/>
    <w:pPr>
      <w:ind w:left="567" w:right="0" w:hanging="0"/>
      <w:spacing w:after="57"/>
    </w:pPr>
  </w:style>
  <w:style w:type="paragraph" w:styleId="234">
    <w:name w:val="toc 4"/>
    <w:uiPriority w:val="39"/>
    <w:unhideWhenUsed/>
    <w:pPr>
      <w:ind w:left="850" w:right="0" w:hanging="0"/>
      <w:spacing w:after="57"/>
    </w:pPr>
  </w:style>
  <w:style w:type="paragraph" w:styleId="235">
    <w:name w:val="toc 5"/>
    <w:uiPriority w:val="39"/>
    <w:unhideWhenUsed/>
    <w:pPr>
      <w:ind w:left="1134" w:right="0" w:hanging="0"/>
      <w:spacing w:after="57"/>
    </w:pPr>
  </w:style>
  <w:style w:type="paragraph" w:styleId="236">
    <w:name w:val="toc 6"/>
    <w:uiPriority w:val="39"/>
    <w:unhideWhenUsed/>
    <w:pPr>
      <w:ind w:left="1417" w:right="0" w:hanging="0"/>
      <w:spacing w:after="57"/>
    </w:pPr>
  </w:style>
  <w:style w:type="paragraph" w:styleId="237">
    <w:name w:val="toc 7"/>
    <w:uiPriority w:val="39"/>
    <w:unhideWhenUsed/>
    <w:pPr>
      <w:ind w:left="1701" w:right="0" w:hanging="0"/>
      <w:spacing w:after="57"/>
    </w:pPr>
  </w:style>
  <w:style w:type="paragraph" w:styleId="238">
    <w:name w:val="toc 8"/>
    <w:uiPriority w:val="39"/>
    <w:unhideWhenUsed/>
    <w:pPr>
      <w:ind w:left="1984" w:right="0" w:hanging="0"/>
      <w:spacing w:after="57"/>
    </w:pPr>
  </w:style>
  <w:style w:type="paragraph" w:styleId="239">
    <w:name w:val="toc 9"/>
    <w:uiPriority w:val="39"/>
    <w:unhideWhenUsed/>
    <w:pPr>
      <w:ind w:left="2268" w:right="0" w:hanging="0"/>
      <w:spacing w:after="57"/>
    </w:pPr>
  </w:style>
  <w:style w:type="paragraph" w:styleId="240">
    <w:name w:val="TOC Heading"/>
    <w:uiPriority w:val="39"/>
    <w:unhideWhenUsed/>
  </w:style>
  <w:style w:type="paragraph" w:styleId="241">
    <w:name w:val="Обычный"/>
    <w:next w:val="241"/>
    <w:rPr>
      <w:color w:val="000000"/>
      <w:sz w:val="24"/>
      <w:szCs w:val="24"/>
      <w:lang w:val="ru-RU" w:bidi="ar-SA" w:eastAsia="ru-RU"/>
    </w:rPr>
  </w:style>
  <w:style w:type="paragraph" w:styleId="242">
    <w:name w:val="Заголовок 1"/>
    <w:basedOn w:val="241"/>
    <w:next w:val="241"/>
    <w:rPr>
      <w:b/>
      <w:sz w:val="22"/>
      <w:szCs w:val="20"/>
    </w:rPr>
    <w:pPr>
      <w:keepNext/>
      <w:outlineLvl w:val="0"/>
    </w:pPr>
  </w:style>
  <w:style w:type="paragraph" w:styleId="243">
    <w:name w:val="Заголовок 2"/>
    <w:basedOn w:val="242"/>
    <w:next w:val="241"/>
    <w:rPr>
      <w:sz w:val="32"/>
      <w:szCs w:val="32"/>
    </w:rPr>
    <w:pPr>
      <w:keepLines/>
      <w:spacing w:after="60" w:before="240"/>
      <w:widowControl w:val="off"/>
      <w:outlineLvl w:val="1"/>
    </w:pPr>
  </w:style>
  <w:style w:type="paragraph" w:styleId="244">
    <w:name w:val="Заголовок 3"/>
    <w:basedOn w:val="243"/>
    <w:next w:val="241"/>
    <w:rPr>
      <w:sz w:val="28"/>
      <w:szCs w:val="28"/>
    </w:rPr>
    <w:pPr>
      <w:outlineLvl w:val="2"/>
    </w:pPr>
  </w:style>
  <w:style w:type="character" w:styleId="245">
    <w:name w:val="Основной шрифт абзаца"/>
    <w:next w:val="245"/>
    <w:semiHidden/>
  </w:style>
  <w:style w:type="table" w:styleId="246">
    <w:name w:val="Обычная таблица"/>
    <w:next w:val="246"/>
    <w:semiHidden/>
    <w:tblPr/>
  </w:style>
  <w:style w:type="numbering" w:styleId="247">
    <w:name w:val="Нет списка"/>
    <w:next w:val="247"/>
    <w:semiHidden/>
  </w:style>
  <w:style w:type="paragraph" w:styleId="248">
    <w:name w:val="Нижний колонтитул"/>
    <w:basedOn w:val="241"/>
    <w:next w:val="248"/>
    <w:pPr>
      <w:tabs>
        <w:tab w:val="center" w:pos="4677" w:leader="none"/>
        <w:tab w:val="right" w:pos="9355" w:leader="none"/>
      </w:tabs>
    </w:pPr>
  </w:style>
  <w:style w:type="paragraph" w:styleId="249">
    <w:name w:val="Основной текст"/>
    <w:basedOn w:val="241"/>
    <w:next w:val="249"/>
    <w:rPr>
      <w:szCs w:val="20"/>
    </w:rPr>
    <w:pPr>
      <w:jc w:val="both"/>
    </w:pPr>
  </w:style>
  <w:style w:type="paragraph" w:styleId="250">
    <w:name w:val="Основной текст 3"/>
    <w:basedOn w:val="241"/>
    <w:next w:val="250"/>
    <w:rPr>
      <w:szCs w:val="20"/>
    </w:rPr>
    <w:pPr>
      <w:ind w:right="5404"/>
      <w:jc w:val="both"/>
    </w:pPr>
  </w:style>
  <w:style w:type="paragraph" w:styleId="251">
    <w:name w:val="ConsPlusTitle"/>
    <w:next w:val="251"/>
    <w:rPr>
      <w:rFonts w:ascii="Arial" w:hAnsi="Arial"/>
      <w:b/>
      <w:color w:val="000000"/>
      <w:lang w:val="ru-RU" w:bidi="ar-SA" w:eastAsia="ru-RU"/>
    </w:rPr>
    <w:pPr>
      <w:widowControl w:val="off"/>
    </w:pPr>
  </w:style>
  <w:style w:type="paragraph" w:styleId="252">
    <w:name w:val="Схема документа"/>
    <w:basedOn w:val="241"/>
    <w:next w:val="252"/>
    <w:semiHidden/>
    <w:rPr>
      <w:rFonts w:ascii="Tahoma" w:hAnsi="Tahoma"/>
      <w:sz w:val="20"/>
      <w:szCs w:val="20"/>
    </w:rPr>
    <w:pPr>
      <w:shd w:val="clear" w:color="auto" w:fill="00007F"/>
    </w:pPr>
  </w:style>
  <w:style w:type="paragraph" w:styleId="253">
    <w:name w:val="Текст выноски"/>
    <w:basedOn w:val="241"/>
    <w:next w:val="253"/>
    <w:semiHidden/>
    <w:rPr>
      <w:rFonts w:ascii="Tahoma" w:hAnsi="Tahoma"/>
      <w:sz w:val="16"/>
      <w:szCs w:val="16"/>
    </w:rPr>
  </w:style>
  <w:style w:type="paragraph" w:styleId="254">
    <w:name w:val="Текст примечания"/>
    <w:basedOn w:val="241"/>
    <w:next w:val="254"/>
    <w:semiHidden/>
    <w:rPr>
      <w:sz w:val="20"/>
      <w:szCs w:val="20"/>
    </w:rPr>
  </w:style>
  <w:style w:type="paragraph" w:styleId="255">
    <w:name w:val="Тема примечания"/>
    <w:basedOn w:val="254"/>
    <w:next w:val="254"/>
    <w:semiHidden/>
    <w:rPr>
      <w:b/>
    </w:rPr>
  </w:style>
  <w:style w:type="paragraph" w:styleId="256">
    <w:name w:val="обычный"/>
    <w:basedOn w:val="241"/>
    <w:next w:val="256"/>
    <w:rPr>
      <w:sz w:val="20"/>
      <w:szCs w:val="20"/>
    </w:rPr>
  </w:style>
  <w:style w:type="character" w:styleId="257">
    <w:name w:val="Гиперссылка"/>
    <w:next w:val="257"/>
    <w:rPr>
      <w:color w:val="0000FF"/>
      <w:u w:val="single"/>
    </w:rPr>
  </w:style>
  <w:style w:type="character" w:styleId="258">
    <w:name w:val="Знак примечания"/>
    <w:next w:val="258"/>
    <w:semiHidden/>
    <w:rPr>
      <w:sz w:val="16"/>
      <w:szCs w:val="16"/>
    </w:rPr>
  </w:style>
  <w:style w:type="paragraph" w:styleId="259">
    <w:name w:val="ConsPlusNonformat"/>
    <w:next w:val="259"/>
    <w:rPr>
      <w:rFonts w:ascii="Courier New" w:hAnsi="Courier New"/>
      <w:lang w:val="ru-RU" w:bidi="ar-SA" w:eastAsia="ru-RU"/>
    </w:rPr>
    <w:pPr>
      <w:widowControl w:val="off"/>
    </w:pPr>
  </w:style>
  <w:style w:type="paragraph" w:styleId="260">
    <w:name w:val="ConsPlusNormal"/>
    <w:next w:val="260"/>
    <w:rPr>
      <w:rFonts w:ascii="Arial" w:hAnsi="Arial"/>
      <w:lang w:val="ru-RU" w:bidi="ar-SA" w:eastAsia="ru-RU"/>
    </w:rPr>
    <w:pPr>
      <w:ind w:firstLine="720"/>
      <w:widowControl w:val="off"/>
    </w:pPr>
  </w:style>
  <w:style w:type="table" w:styleId="261">
    <w:name w:val="Сетка таблицы"/>
    <w:basedOn w:val="246"/>
    <w:next w:val="261"/>
    <w:tblPr/>
  </w:style>
  <w:style w:type="character" w:styleId="262">
    <w:name w:val="Строгий"/>
    <w:next w:val="262"/>
    <w:rPr>
      <w:b/>
      <w:bCs/>
    </w:rPr>
  </w:style>
  <w:style w:type="paragraph" w:styleId="263">
    <w:name w:val="Текст сноски"/>
    <w:basedOn w:val="241"/>
    <w:next w:val="263"/>
    <w:rPr>
      <w:rFonts w:eastAsia="Times New Roman"/>
      <w:color w:val="000000"/>
      <w:sz w:val="20"/>
      <w:szCs w:val="20"/>
    </w:rPr>
  </w:style>
  <w:style w:type="character" w:styleId="264">
    <w:name w:val=" Знак Знак"/>
    <w:next w:val="264"/>
    <w:rPr>
      <w:rFonts w:eastAsia="Times New Roman"/>
    </w:rPr>
  </w:style>
  <w:style w:type="character" w:styleId="265">
    <w:name w:val="Знак сноски"/>
    <w:next w:val="265"/>
    <w:rPr>
      <w:vertAlign w:val="superscript"/>
    </w:rPr>
  </w:style>
  <w:style w:type="character" w:styleId="266">
    <w:name w:val=" Знак Знак1"/>
    <w:next w:val="266"/>
    <w:rPr>
      <w:color w:val="000000"/>
      <w:sz w:val="24"/>
      <w:szCs w:val="24"/>
    </w:rPr>
  </w:style>
  <w:style w:type="paragraph" w:styleId="267">
    <w:name w:val="Основной текст с отступом"/>
    <w:basedOn w:val="241"/>
    <w:next w:val="267"/>
    <w:pPr>
      <w:ind w:left="283"/>
      <w:spacing w:after="120"/>
    </w:pPr>
  </w:style>
  <w:style w:type="character" w:styleId="268">
    <w:name w:val="Font Style27"/>
    <w:next w:val="268"/>
    <w:rPr>
      <w:rFonts w:ascii="Times New Roman" w:hAnsi="Times New Roman"/>
      <w:sz w:val="26"/>
      <w:szCs w:val="26"/>
    </w:rPr>
  </w:style>
  <w:style w:type="character" w:styleId="269">
    <w:name w:val="Основной текст + Полужирный"/>
    <w:basedOn w:val="245"/>
    <w:next w:val="269"/>
    <w:rPr>
      <w:rFonts w:ascii="Times New Roman" w:hAnsi="Times New Roman"/>
      <w:b/>
      <w:bCs/>
      <w:spacing w:val="0"/>
      <w:sz w:val="23"/>
      <w:szCs w:val="23"/>
    </w:rPr>
  </w:style>
  <w:style w:type="character" w:styleId="270" w:default="1">
    <w:name w:val="Default Paragraph Font"/>
    <w:uiPriority w:val="1"/>
    <w:semiHidden/>
    <w:unhideWhenUsed/>
  </w:style>
  <w:style w:type="numbering" w:styleId="271" w:default="1">
    <w:name w:val="No List"/>
    <w:uiPriority w:val="99"/>
    <w:semiHidden/>
    <w:unhideWhenUsed/>
  </w:style>
  <w:style w:type="paragraph" w:styleId="272" w:default="1">
    <w:name w:val="Normal"/>
    <w:qFormat/>
  </w:style>
  <w:style w:type="table" w:styleId="273" w:default="1">
    <w:name w:val="Normal Table"/>
    <w:uiPriority w:val="99"/>
    <w:semiHidden/>
    <w:unhideWhenUsed/>
    <w:tblPr/>
  </w:style>
  <w:style w:type="paragraph" w:styleId="274">
    <w:name w:val="Основной текст,бпОсновной текст"/>
    <w:basedOn w:val="26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0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