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9" w:rsidRPr="001F6A60" w:rsidRDefault="00266AC9" w:rsidP="00B61DD6">
      <w:pPr>
        <w:jc w:val="center"/>
      </w:pPr>
      <w:r w:rsidRPr="001F6A60">
        <w:t>__</w:t>
      </w:r>
      <w:r w:rsidRPr="001F6A60">
        <w:rPr>
          <w:u w:val="single"/>
        </w:rPr>
        <w:t>1</w:t>
      </w:r>
      <w:r w:rsidR="006A43E9" w:rsidRPr="001F6A60">
        <w:rPr>
          <w:u w:val="single"/>
        </w:rPr>
        <w:t>1</w:t>
      </w:r>
      <w:r w:rsidRPr="001F6A60">
        <w:rPr>
          <w:u w:val="single"/>
        </w:rPr>
        <w:t>.</w:t>
      </w:r>
      <w:r w:rsidR="00EF1B29" w:rsidRPr="001F6A60">
        <w:rPr>
          <w:u w:val="single"/>
        </w:rPr>
        <w:t>09</w:t>
      </w:r>
      <w:r w:rsidRPr="001F6A60">
        <w:rPr>
          <w:u w:val="single"/>
        </w:rPr>
        <w:t>.201</w:t>
      </w:r>
      <w:r w:rsidR="00EF1B29" w:rsidRPr="001F6A60">
        <w:rPr>
          <w:u w:val="single"/>
        </w:rPr>
        <w:t>4</w:t>
      </w:r>
      <w:r w:rsidRPr="001F6A60">
        <w:t>____№__</w:t>
      </w:r>
      <w:r w:rsidR="00C04FE9" w:rsidRPr="001F6A60">
        <w:rPr>
          <w:u w:val="single"/>
        </w:rPr>
        <w:t>87</w:t>
      </w:r>
      <w:r w:rsidR="00F843F4" w:rsidRPr="001F6A60">
        <w:rPr>
          <w:u w:val="single"/>
        </w:rPr>
        <w:t>9</w:t>
      </w:r>
      <w:r w:rsidR="00C04FE9" w:rsidRPr="001F6A60">
        <w:rPr>
          <w:u w:val="single"/>
        </w:rPr>
        <w:t>-</w:t>
      </w:r>
      <w:r w:rsidR="006A43E9" w:rsidRPr="001F6A60">
        <w:rPr>
          <w:u w:val="single"/>
        </w:rPr>
        <w:t xml:space="preserve"> </w:t>
      </w:r>
      <w:r w:rsidRPr="001F6A60">
        <w:rPr>
          <w:u w:val="single"/>
        </w:rPr>
        <w:t>ПГ</w:t>
      </w:r>
      <w:r w:rsidRPr="001F6A60">
        <w:t>_____</w:t>
      </w:r>
    </w:p>
    <w:p w:rsidR="00A13C6C" w:rsidRPr="001F6A60" w:rsidRDefault="00A13C6C" w:rsidP="00A13C6C">
      <w:pPr>
        <w:tabs>
          <w:tab w:val="center" w:pos="4677"/>
          <w:tab w:val="right" w:pos="9355"/>
        </w:tabs>
        <w:jc w:val="center"/>
        <w:rPr>
          <w:w w:val="115"/>
        </w:rPr>
      </w:pPr>
      <w:r w:rsidRPr="001F6A60">
        <w:rPr>
          <w:w w:val="115"/>
        </w:rPr>
        <w:t>(в редакции постановления администрации городского округа Котельники Московской области от_03.04.2015 г._№_207-ПА</w:t>
      </w:r>
      <w:r w:rsidR="004F1C45" w:rsidRPr="001F6A60">
        <w:rPr>
          <w:w w:val="115"/>
        </w:rPr>
        <w:t>, от 15.09.2015 г. № 657-ПА</w:t>
      </w:r>
      <w:r w:rsidR="006E5AA7" w:rsidRPr="001F6A60">
        <w:rPr>
          <w:w w:val="115"/>
        </w:rPr>
        <w:t>, в ред. от 20.10.2015 г. № 771-ПА</w:t>
      </w:r>
      <w:r w:rsidR="00D43CEB" w:rsidRPr="001F6A60">
        <w:rPr>
          <w:w w:val="115"/>
        </w:rPr>
        <w:t>, от 17.11.2015 г. № 869-ПА</w:t>
      </w:r>
      <w:r w:rsidR="001B1C47" w:rsidRPr="001F6A60">
        <w:rPr>
          <w:w w:val="115"/>
        </w:rPr>
        <w:t xml:space="preserve">. </w:t>
      </w:r>
      <w:proofErr w:type="gramStart"/>
      <w:r w:rsidR="001B1C47" w:rsidRPr="001F6A60">
        <w:rPr>
          <w:w w:val="115"/>
        </w:rPr>
        <w:t>от</w:t>
      </w:r>
      <w:proofErr w:type="gramEnd"/>
      <w:r w:rsidR="001B1C47" w:rsidRPr="001F6A60">
        <w:rPr>
          <w:w w:val="115"/>
        </w:rPr>
        <w:t xml:space="preserve"> 01.03.2016 № 307-ПА</w:t>
      </w:r>
      <w:r w:rsidR="00D25DEB">
        <w:rPr>
          <w:w w:val="115"/>
        </w:rPr>
        <w:t>, 14.04.2016 №466-ПА</w:t>
      </w:r>
      <w:r w:rsidRPr="001F6A60">
        <w:rPr>
          <w:w w:val="115"/>
        </w:rPr>
        <w:t>)</w:t>
      </w:r>
    </w:p>
    <w:p w:rsidR="00266AC9" w:rsidRPr="001F6A60" w:rsidRDefault="00266AC9" w:rsidP="00B61DD6">
      <w:pPr>
        <w:pStyle w:val="a5"/>
        <w:jc w:val="center"/>
        <w:rPr>
          <w:w w:val="115"/>
        </w:rPr>
      </w:pPr>
    </w:p>
    <w:p w:rsidR="00A13C6C" w:rsidRPr="001F6A60" w:rsidRDefault="00A13C6C" w:rsidP="00B61DD6">
      <w:pPr>
        <w:pStyle w:val="a5"/>
        <w:jc w:val="center"/>
        <w:rPr>
          <w:w w:val="115"/>
        </w:rPr>
      </w:pPr>
    </w:p>
    <w:p w:rsidR="00266AC9" w:rsidRPr="001F6A60" w:rsidRDefault="00266AC9" w:rsidP="00B61DD6">
      <w:pPr>
        <w:pStyle w:val="a5"/>
        <w:jc w:val="center"/>
        <w:rPr>
          <w:w w:val="115"/>
        </w:rPr>
      </w:pPr>
      <w:r w:rsidRPr="001F6A60">
        <w:rPr>
          <w:w w:val="115"/>
        </w:rPr>
        <w:t>г. Котельники</w:t>
      </w:r>
    </w:p>
    <w:p w:rsidR="00266AC9" w:rsidRPr="001F6A60" w:rsidRDefault="00266AC9" w:rsidP="00B61DD6">
      <w:pPr>
        <w:pStyle w:val="a5"/>
        <w:jc w:val="center"/>
        <w:rPr>
          <w:w w:val="1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66AC9" w:rsidRPr="001F6A60" w:rsidTr="00256989">
        <w:trPr>
          <w:trHeight w:val="115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66AC9" w:rsidRPr="001F6A60" w:rsidRDefault="00266AC9" w:rsidP="00256989">
            <w:pPr>
              <w:ind w:right="34"/>
              <w:jc w:val="both"/>
            </w:pPr>
            <w:r w:rsidRPr="001F6A60">
              <w:t>Об утверждении муниципальн</w:t>
            </w:r>
            <w:r w:rsidR="00EF1B29" w:rsidRPr="001F6A60">
              <w:t>ой</w:t>
            </w:r>
            <w:r w:rsidRPr="001F6A60">
              <w:t xml:space="preserve"> программ</w:t>
            </w:r>
            <w:r w:rsidR="00EF1B29" w:rsidRPr="001F6A60">
              <w:t>ы</w:t>
            </w:r>
            <w:r w:rsidRPr="001F6A60">
              <w:t xml:space="preserve"> «</w:t>
            </w:r>
            <w:r w:rsidR="00C04FE9" w:rsidRPr="001F6A60">
              <w:t>Экология и окружающая среда городского округа Котельники Московской области</w:t>
            </w:r>
            <w:r w:rsidR="00513D69" w:rsidRPr="001F6A60">
              <w:t xml:space="preserve"> </w:t>
            </w:r>
            <w:r w:rsidR="00EF1B29" w:rsidRPr="001F6A60">
              <w:t xml:space="preserve"> </w:t>
            </w:r>
            <w:r w:rsidR="006A43E9" w:rsidRPr="001F6A60">
              <w:t>на 201</w:t>
            </w:r>
            <w:r w:rsidR="00513D69" w:rsidRPr="001F6A60">
              <w:t>5</w:t>
            </w:r>
            <w:r w:rsidR="00EF1B29" w:rsidRPr="001F6A60">
              <w:t>-201</w:t>
            </w:r>
            <w:r w:rsidR="00513D69" w:rsidRPr="001F6A60">
              <w:t>9</w:t>
            </w:r>
            <w:r w:rsidR="00A95BF6" w:rsidRPr="001F6A60">
              <w:t xml:space="preserve"> годы»</w:t>
            </w:r>
          </w:p>
          <w:p w:rsidR="00266AC9" w:rsidRPr="001F6A60" w:rsidRDefault="00266AC9" w:rsidP="00256989">
            <w:pPr>
              <w:ind w:right="34"/>
              <w:jc w:val="both"/>
            </w:pPr>
          </w:p>
        </w:tc>
      </w:tr>
    </w:tbl>
    <w:p w:rsidR="00266AC9" w:rsidRPr="001F6A60" w:rsidRDefault="00266AC9" w:rsidP="00A95BF6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1F6A60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</w:t>
      </w:r>
      <w:r w:rsidR="00EF1B29" w:rsidRPr="001F6A60">
        <w:t>02.07</w:t>
      </w:r>
      <w:r w:rsidRPr="001F6A60">
        <w:t>.201</w:t>
      </w:r>
      <w:r w:rsidR="00EF1B29" w:rsidRPr="001F6A60">
        <w:t>4г.</w:t>
      </w:r>
      <w:r w:rsidRPr="001F6A60">
        <w:t xml:space="preserve"> №  60</w:t>
      </w:r>
      <w:r w:rsidR="00EF1B29" w:rsidRPr="001F6A60">
        <w:t>6</w:t>
      </w:r>
      <w:r w:rsidRPr="001F6A60">
        <w:t>-ПГ «Об утверждении порядка разработки</w:t>
      </w:r>
      <w:r w:rsidR="006A43E9" w:rsidRPr="001F6A60">
        <w:t>,</w:t>
      </w:r>
      <w:r w:rsidRPr="001F6A60">
        <w:t xml:space="preserve"> реализации </w:t>
      </w:r>
      <w:r w:rsidR="006A43E9" w:rsidRPr="001F6A60">
        <w:t xml:space="preserve">и оценки эффективности </w:t>
      </w:r>
      <w:r w:rsidRPr="001F6A60">
        <w:t>муниципальных программ городского округа</w:t>
      </w:r>
      <w:r w:rsidR="00A95BF6" w:rsidRPr="001F6A60">
        <w:t xml:space="preserve"> Котельники Московской области»</w:t>
      </w:r>
    </w:p>
    <w:p w:rsidR="00266AC9" w:rsidRPr="001F6A60" w:rsidRDefault="00266AC9" w:rsidP="00A95BF6">
      <w:pPr>
        <w:tabs>
          <w:tab w:val="left" w:pos="4200"/>
        </w:tabs>
        <w:ind w:firstLine="480"/>
        <w:jc w:val="center"/>
        <w:rPr>
          <w:b/>
        </w:rPr>
      </w:pPr>
      <w:r w:rsidRPr="001F6A60">
        <w:rPr>
          <w:b/>
        </w:rPr>
        <w:t>ПОСТАНОВЛЯЮ:</w:t>
      </w:r>
    </w:p>
    <w:p w:rsidR="00266AC9" w:rsidRPr="001F6A60" w:rsidRDefault="00266AC9" w:rsidP="003F24EA">
      <w:pPr>
        <w:jc w:val="both"/>
        <w:rPr>
          <w:lang w:val="en-US"/>
        </w:rPr>
      </w:pPr>
    </w:p>
    <w:p w:rsidR="00266AC9" w:rsidRPr="001F6A60" w:rsidRDefault="00266AC9" w:rsidP="00D2566B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1F6A60">
        <w:t>Утвердить  муниципальную программу «</w:t>
      </w:r>
      <w:r w:rsidR="00C04FE9" w:rsidRPr="001F6A60">
        <w:t>Экология и окружающая среда городского округа</w:t>
      </w:r>
      <w:r w:rsidR="00A95BF6" w:rsidRPr="001F6A60">
        <w:t xml:space="preserve"> Котельники Московской области</w:t>
      </w:r>
      <w:r w:rsidR="00C246CC" w:rsidRPr="001F6A60">
        <w:t xml:space="preserve"> </w:t>
      </w:r>
      <w:r w:rsidR="00D2566B" w:rsidRPr="001F6A60">
        <w:t>на 201</w:t>
      </w:r>
      <w:r w:rsidR="00513D69" w:rsidRPr="001F6A60">
        <w:t>5</w:t>
      </w:r>
      <w:r w:rsidR="00C246CC" w:rsidRPr="001F6A60">
        <w:t>-201</w:t>
      </w:r>
      <w:r w:rsidR="00513D69" w:rsidRPr="001F6A60">
        <w:t>9</w:t>
      </w:r>
      <w:r w:rsidR="00A95BF6" w:rsidRPr="001F6A60">
        <w:t xml:space="preserve"> </w:t>
      </w:r>
      <w:r w:rsidR="00C246CC" w:rsidRPr="001F6A60">
        <w:t>годы</w:t>
      </w:r>
      <w:r w:rsidR="00A95BF6" w:rsidRPr="001F6A60">
        <w:t>»</w:t>
      </w:r>
      <w:r w:rsidR="002603B6" w:rsidRPr="001F6A60">
        <w:t xml:space="preserve"> (Приложение</w:t>
      </w:r>
      <w:r w:rsidR="00A95BF6" w:rsidRPr="001F6A60">
        <w:t xml:space="preserve"> к настоящему постановлению</w:t>
      </w:r>
      <w:r w:rsidR="002603B6" w:rsidRPr="001F6A60">
        <w:t>)</w:t>
      </w:r>
      <w:r w:rsidR="00256989" w:rsidRPr="001F6A60">
        <w:t>.</w:t>
      </w:r>
    </w:p>
    <w:p w:rsidR="00266AC9" w:rsidRPr="001F6A60" w:rsidRDefault="00266AC9" w:rsidP="003F24EA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1F6A60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266AC9" w:rsidRPr="001F6A60" w:rsidRDefault="00266AC9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F6A60">
        <w:t>Контроль за</w:t>
      </w:r>
      <w:proofErr w:type="gramEnd"/>
      <w:r w:rsidRPr="001F6A60">
        <w:t xml:space="preserve"> исполнением настоящего постановления возложить на  </w:t>
      </w:r>
      <w:r w:rsidR="004A5F24" w:rsidRPr="001F6A60">
        <w:t xml:space="preserve"> </w:t>
      </w:r>
      <w:r w:rsidRPr="001F6A60">
        <w:t xml:space="preserve">заместителя главы администрации городского округа Котельники Московской области </w:t>
      </w:r>
      <w:r w:rsidR="00C04FE9" w:rsidRPr="001F6A60">
        <w:t>Е.Н.</w:t>
      </w:r>
      <w:r w:rsidR="00256989" w:rsidRPr="001F6A60">
        <w:t xml:space="preserve"> </w:t>
      </w:r>
      <w:r w:rsidR="00C04FE9" w:rsidRPr="001F6A60">
        <w:t>Барановскую</w:t>
      </w:r>
      <w:r w:rsidR="00256989" w:rsidRPr="001F6A60">
        <w:t>.</w:t>
      </w:r>
      <w:r w:rsidRPr="001F6A60">
        <w:t xml:space="preserve"> </w:t>
      </w:r>
    </w:p>
    <w:p w:rsidR="00266AC9" w:rsidRPr="001F6A60" w:rsidRDefault="00266AC9" w:rsidP="003F24EA">
      <w:pPr>
        <w:jc w:val="both"/>
      </w:pPr>
    </w:p>
    <w:p w:rsidR="00AD6D58" w:rsidRPr="001F6A60" w:rsidRDefault="00A95BF6" w:rsidP="003F24EA">
      <w:pPr>
        <w:jc w:val="both"/>
      </w:pPr>
      <w:r w:rsidRPr="001F6A60">
        <w:t xml:space="preserve">Глава городского округа </w:t>
      </w:r>
      <w:r w:rsidRPr="001F6A60">
        <w:tab/>
      </w:r>
      <w:r w:rsidRPr="001F6A60">
        <w:tab/>
      </w:r>
      <w:r w:rsidRPr="001F6A60">
        <w:tab/>
      </w:r>
      <w:r w:rsidR="00256989" w:rsidRPr="001F6A60">
        <w:t xml:space="preserve">            </w:t>
      </w:r>
      <w:r w:rsidRPr="001F6A60">
        <w:tab/>
      </w:r>
      <w:r w:rsidRPr="001F6A60">
        <w:tab/>
        <w:t>А.Ю.</w:t>
      </w:r>
      <w:r w:rsidR="00256989" w:rsidRPr="001F6A60">
        <w:t xml:space="preserve"> </w:t>
      </w:r>
      <w:r w:rsidRPr="001F6A60">
        <w:t>Седзеневский</w:t>
      </w:r>
    </w:p>
    <w:p w:rsidR="00AD6D58" w:rsidRPr="001F6A60" w:rsidRDefault="00AD6D58" w:rsidP="003F24EA">
      <w:pPr>
        <w:jc w:val="both"/>
        <w:sectPr w:rsidR="00AD6D58" w:rsidRPr="001F6A60" w:rsidSect="00F108E4">
          <w:headerReference w:type="firs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p w:rsidR="00AD6D58" w:rsidRPr="001F6A60" w:rsidRDefault="00AD6D58" w:rsidP="00A13C6C">
      <w:pPr>
        <w:widowControl w:val="0"/>
        <w:autoSpaceDE w:val="0"/>
        <w:autoSpaceDN w:val="0"/>
        <w:adjustRightInd w:val="0"/>
        <w:spacing w:line="360" w:lineRule="auto"/>
        <w:ind w:left="9360"/>
        <w:jc w:val="center"/>
        <w:rPr>
          <w:lang w:eastAsia="en-US"/>
        </w:rPr>
      </w:pPr>
      <w:r w:rsidRPr="001F6A60">
        <w:rPr>
          <w:lang w:eastAsia="en-US"/>
        </w:rPr>
        <w:lastRenderedPageBreak/>
        <w:t>Приложение</w:t>
      </w:r>
    </w:p>
    <w:p w:rsidR="00AD6D58" w:rsidRPr="001F6A60" w:rsidRDefault="00AD6D58" w:rsidP="00A13C6C">
      <w:pPr>
        <w:widowControl w:val="0"/>
        <w:autoSpaceDE w:val="0"/>
        <w:autoSpaceDN w:val="0"/>
        <w:adjustRightInd w:val="0"/>
        <w:ind w:left="9360"/>
        <w:jc w:val="center"/>
        <w:rPr>
          <w:lang w:eastAsia="en-US"/>
        </w:rPr>
      </w:pPr>
      <w:r w:rsidRPr="001F6A60">
        <w:rPr>
          <w:lang w:eastAsia="en-US"/>
        </w:rPr>
        <w:t>Утверждена</w:t>
      </w:r>
    </w:p>
    <w:p w:rsidR="00A13C6C" w:rsidRPr="001F6A60" w:rsidRDefault="00AD6D58" w:rsidP="001F6A60">
      <w:pPr>
        <w:widowControl w:val="0"/>
        <w:autoSpaceDE w:val="0"/>
        <w:autoSpaceDN w:val="0"/>
        <w:adjustRightInd w:val="0"/>
        <w:ind w:left="9360"/>
        <w:jc w:val="center"/>
        <w:rPr>
          <w:w w:val="115"/>
        </w:rPr>
      </w:pPr>
      <w:r w:rsidRPr="001F6A60">
        <w:rPr>
          <w:lang w:eastAsia="en-US"/>
        </w:rPr>
        <w:t>Постановлением главы городского округа Котельники Московской области</w:t>
      </w:r>
      <w:r w:rsidR="001F6A60">
        <w:rPr>
          <w:lang w:eastAsia="en-US"/>
        </w:rPr>
        <w:t xml:space="preserve"> </w:t>
      </w:r>
      <w:r w:rsidRPr="001F6A60">
        <w:rPr>
          <w:lang w:eastAsia="en-US"/>
        </w:rPr>
        <w:t>от «11» сентября 2014 г. № 879-ПГ</w:t>
      </w:r>
      <w:r w:rsidR="00A13C6C" w:rsidRPr="001F6A60">
        <w:rPr>
          <w:lang w:eastAsia="en-US"/>
        </w:rPr>
        <w:t xml:space="preserve"> </w:t>
      </w:r>
      <w:r w:rsidR="00A13C6C" w:rsidRPr="001F6A60">
        <w:rPr>
          <w:w w:val="115"/>
        </w:rPr>
        <w:t>(в ред. постановления администрации городского округа Котельники Московской области от_03.04.2015 г._№_207-ПА</w:t>
      </w:r>
      <w:r w:rsidR="004F1C45" w:rsidRPr="001F6A60">
        <w:rPr>
          <w:w w:val="115"/>
        </w:rPr>
        <w:t>, от 15.09.2015 г. № 657-ПА</w:t>
      </w:r>
      <w:r w:rsidR="00A13C6C" w:rsidRPr="001F6A60">
        <w:rPr>
          <w:w w:val="115"/>
        </w:rPr>
        <w:t>)</w:t>
      </w:r>
    </w:p>
    <w:p w:rsidR="00AD6D58" w:rsidRPr="001F6A60" w:rsidRDefault="00AD6D58" w:rsidP="00A13C6C">
      <w:pPr>
        <w:widowControl w:val="0"/>
        <w:autoSpaceDE w:val="0"/>
        <w:autoSpaceDN w:val="0"/>
        <w:adjustRightInd w:val="0"/>
        <w:spacing w:line="360" w:lineRule="auto"/>
        <w:ind w:left="9360"/>
        <w:jc w:val="center"/>
        <w:rPr>
          <w:b/>
          <w:lang w:eastAsia="en-US"/>
        </w:rPr>
      </w:pPr>
    </w:p>
    <w:p w:rsidR="004F1C45" w:rsidRPr="001F6A60" w:rsidRDefault="004F1C45" w:rsidP="004F1C4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F6A60">
        <w:rPr>
          <w:lang w:eastAsia="en-US"/>
        </w:rPr>
        <w:t xml:space="preserve">Паспорт муниципальной программы </w:t>
      </w:r>
    </w:p>
    <w:p w:rsidR="004F1C45" w:rsidRPr="001F6A60" w:rsidRDefault="004F1C45" w:rsidP="004F1C4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F6A60">
        <w:rPr>
          <w:lang w:eastAsia="en-US"/>
        </w:rPr>
        <w:t>«Экология и окружающая среда городского округа Котельники Московской области на 2015-2019 годы»</w:t>
      </w:r>
    </w:p>
    <w:p w:rsidR="004F1C45" w:rsidRPr="001F6A60" w:rsidRDefault="004F1C45" w:rsidP="004F1C4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996"/>
        <w:gridCol w:w="1917"/>
        <w:gridCol w:w="1917"/>
        <w:gridCol w:w="1115"/>
        <w:gridCol w:w="1802"/>
        <w:gridCol w:w="1893"/>
      </w:tblGrid>
      <w:tr w:rsidR="004F1C45" w:rsidRPr="001F6A60" w:rsidTr="006E5AA7">
        <w:tc>
          <w:tcPr>
            <w:tcW w:w="1487" w:type="pct"/>
          </w:tcPr>
          <w:p w:rsidR="004F1C45" w:rsidRPr="001F6A60" w:rsidRDefault="004F1C45" w:rsidP="004F1C45">
            <w:r w:rsidRPr="001F6A60">
              <w:t>Заказчик муниципальной программы</w:t>
            </w:r>
          </w:p>
        </w:tc>
        <w:tc>
          <w:tcPr>
            <w:tcW w:w="3513" w:type="pct"/>
            <w:gridSpan w:val="6"/>
          </w:tcPr>
          <w:p w:rsidR="004F1C45" w:rsidRPr="001F6A60" w:rsidRDefault="004F1C45" w:rsidP="004F1C45">
            <w:r w:rsidRPr="001F6A60">
              <w:t>Администрация городского округа Котельники Московской области</w:t>
            </w:r>
          </w:p>
        </w:tc>
      </w:tr>
      <w:tr w:rsidR="00D43CEB" w:rsidRPr="001F6A60" w:rsidTr="006E5AA7">
        <w:tc>
          <w:tcPr>
            <w:tcW w:w="1487" w:type="pct"/>
          </w:tcPr>
          <w:p w:rsidR="00D43CEB" w:rsidRPr="001F6A60" w:rsidRDefault="00D43CEB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Координатор муниципальной программы </w:t>
            </w:r>
            <w:r w:rsidRPr="001F6A60">
              <w:t>(</w:t>
            </w:r>
            <w:r w:rsidRPr="001F6A60">
              <w:rPr>
                <w:lang w:eastAsia="en-US"/>
              </w:rPr>
              <w:t>в ред. постановления администрации городского округа Котельники Московской области от 17.11.15 г. № 869-ПА)</w:t>
            </w:r>
          </w:p>
        </w:tc>
        <w:tc>
          <w:tcPr>
            <w:tcW w:w="3513" w:type="pct"/>
            <w:gridSpan w:val="6"/>
          </w:tcPr>
          <w:p w:rsidR="00D43CEB" w:rsidRPr="001F6A60" w:rsidRDefault="00D43CEB" w:rsidP="00D43C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 xml:space="preserve">Заместитель руководителя администрации городского округа Котельники </w:t>
            </w:r>
            <w:r w:rsidRPr="001F6A60">
              <w:rPr>
                <w:lang w:eastAsia="en-US"/>
              </w:rPr>
              <w:t>Московской области</w:t>
            </w:r>
            <w:r w:rsidRPr="001F6A60">
              <w:rPr>
                <w:color w:val="000000"/>
                <w:lang w:eastAsia="en-US"/>
              </w:rPr>
              <w:t xml:space="preserve"> К.М. Карпов</w:t>
            </w:r>
          </w:p>
        </w:tc>
      </w:tr>
      <w:tr w:rsidR="00D43CEB" w:rsidRPr="001F6A60" w:rsidTr="006E5AA7">
        <w:tc>
          <w:tcPr>
            <w:tcW w:w="1487" w:type="pct"/>
          </w:tcPr>
          <w:p w:rsidR="00D43CEB" w:rsidRPr="001F6A60" w:rsidRDefault="00D43CEB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Разработчики муниципальной программы </w:t>
            </w:r>
            <w:r w:rsidRPr="001F6A60">
              <w:t>(</w:t>
            </w:r>
            <w:r w:rsidRPr="001F6A60">
              <w:rPr>
                <w:lang w:eastAsia="en-US"/>
              </w:rPr>
              <w:t>в ред. постановления администрации городского округа Котельники Московской области от 17.11.15 г. № 869-ПА)</w:t>
            </w:r>
          </w:p>
        </w:tc>
        <w:tc>
          <w:tcPr>
            <w:tcW w:w="3513" w:type="pct"/>
            <w:gridSpan w:val="6"/>
          </w:tcPr>
          <w:p w:rsidR="00D43CEB" w:rsidRPr="001F6A60" w:rsidRDefault="00D43CEB" w:rsidP="00D43CEB">
            <w:pPr>
              <w:autoSpaceDE w:val="0"/>
              <w:autoSpaceDN w:val="0"/>
              <w:adjustRightInd w:val="0"/>
            </w:pPr>
            <w:r w:rsidRPr="001F6A60">
              <w:rPr>
                <w:color w:val="000000"/>
                <w:lang w:eastAsia="en-US"/>
              </w:rPr>
              <w:t xml:space="preserve">Управление  жилищно-коммунальной инфраструктуры </w:t>
            </w:r>
            <w:r w:rsidRPr="001F6A60">
              <w:t xml:space="preserve"> </w:t>
            </w:r>
            <w:r w:rsidRPr="001F6A60">
              <w:rPr>
                <w:color w:val="000000"/>
                <w:lang w:eastAsia="en-US"/>
              </w:rPr>
              <w:t>администрации городского округа Котельники</w:t>
            </w:r>
            <w:r w:rsidRPr="001F6A60">
              <w:rPr>
                <w:lang w:eastAsia="en-US"/>
              </w:rPr>
              <w:t xml:space="preserve"> Московской области</w:t>
            </w:r>
          </w:p>
        </w:tc>
      </w:tr>
      <w:tr w:rsidR="004F1C45" w:rsidRPr="001F6A60" w:rsidTr="006E5AA7">
        <w:tc>
          <w:tcPr>
            <w:tcW w:w="1487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3513" w:type="pct"/>
            <w:gridSpan w:val="6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Улучшение экологической обстановки городского округа, восстановление и сохранение природной среды для обеспечения благоприятных условий жизнедеятельности населения, повышение качественных показателей состояния окружающей среды, улучшение защищённости и охраны здоровья населения.</w:t>
            </w:r>
          </w:p>
        </w:tc>
      </w:tr>
      <w:tr w:rsidR="004F1C45" w:rsidRPr="001F6A60" w:rsidTr="006E5AA7">
        <w:tc>
          <w:tcPr>
            <w:tcW w:w="1487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Перечень подпрограмм</w:t>
            </w:r>
          </w:p>
        </w:tc>
        <w:tc>
          <w:tcPr>
            <w:tcW w:w="3513" w:type="pct"/>
            <w:gridSpan w:val="6"/>
          </w:tcPr>
          <w:p w:rsidR="004F1C45" w:rsidRPr="001F6A60" w:rsidRDefault="004F1C45" w:rsidP="004F1C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A60">
              <w:rPr>
                <w:color w:val="000000"/>
              </w:rPr>
              <w:t xml:space="preserve">1. Подпрограмма «Охрана окружающей среды городского округа Котельники Московской области на 2015-2019 годы» (далее также Подпрограмма I); </w:t>
            </w:r>
          </w:p>
        </w:tc>
      </w:tr>
      <w:tr w:rsidR="004F1C45" w:rsidRPr="001F6A60" w:rsidTr="006E5AA7">
        <w:trPr>
          <w:cantSplit/>
        </w:trPr>
        <w:tc>
          <w:tcPr>
            <w:tcW w:w="1487" w:type="pct"/>
            <w:vMerge w:val="restart"/>
          </w:tcPr>
          <w:p w:rsidR="004F1C45" w:rsidRPr="001F6A60" w:rsidRDefault="004F1C45" w:rsidP="006E5AA7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Источники финансирования </w:t>
            </w:r>
            <w:r w:rsidRPr="001F6A60">
              <w:rPr>
                <w:lang w:eastAsia="en-US"/>
              </w:rPr>
              <w:lastRenderedPageBreak/>
              <w:t>муниципальной программы, в том числе:</w:t>
            </w:r>
            <w:r w:rsidR="006E5AA7" w:rsidRPr="001F6A60">
              <w:t xml:space="preserve"> (</w:t>
            </w:r>
            <w:r w:rsidR="006E5AA7" w:rsidRPr="001F6A60">
              <w:rPr>
                <w:lang w:eastAsia="en-US"/>
              </w:rPr>
              <w:t>в ред. постановления администрации городского округа Котельники Московской области от 20.10.15 г. № 771-ПА</w:t>
            </w:r>
            <w:r w:rsidR="00D25DEB">
              <w:rPr>
                <w:lang w:eastAsia="en-US"/>
              </w:rPr>
              <w:t xml:space="preserve">, </w:t>
            </w:r>
            <w:r w:rsidR="00D25DEB" w:rsidRPr="00D25DEB">
              <w:rPr>
                <w:lang w:eastAsia="en-US"/>
              </w:rPr>
              <w:t>14.04.2016 №466-ПА</w:t>
            </w:r>
            <w:r w:rsidR="006E5AA7" w:rsidRPr="001F6A60">
              <w:rPr>
                <w:lang w:eastAsia="en-US"/>
              </w:rPr>
              <w:t>)</w:t>
            </w:r>
          </w:p>
        </w:tc>
        <w:tc>
          <w:tcPr>
            <w:tcW w:w="3513" w:type="pct"/>
            <w:gridSpan w:val="6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lastRenderedPageBreak/>
              <w:t>Расходы  (тыс. рублей)</w:t>
            </w:r>
          </w:p>
        </w:tc>
      </w:tr>
      <w:tr w:rsidR="004F1C45" w:rsidRPr="001F6A60" w:rsidTr="006E5AA7">
        <w:trPr>
          <w:cantSplit/>
        </w:trPr>
        <w:tc>
          <w:tcPr>
            <w:tcW w:w="1487" w:type="pct"/>
            <w:vMerge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>Всего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2015 Год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2016 Год</w:t>
            </w:r>
          </w:p>
        </w:tc>
        <w:tc>
          <w:tcPr>
            <w:tcW w:w="368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2017 год</w:t>
            </w:r>
          </w:p>
        </w:tc>
        <w:tc>
          <w:tcPr>
            <w:tcW w:w="595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2018 год</w:t>
            </w:r>
          </w:p>
        </w:tc>
        <w:tc>
          <w:tcPr>
            <w:tcW w:w="625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2019 Год</w:t>
            </w:r>
          </w:p>
        </w:tc>
      </w:tr>
      <w:tr w:rsidR="00D25DEB" w:rsidRPr="001F6A60" w:rsidTr="006E5AA7">
        <w:trPr>
          <w:cantSplit/>
        </w:trPr>
        <w:tc>
          <w:tcPr>
            <w:tcW w:w="1487" w:type="pct"/>
          </w:tcPr>
          <w:p w:rsidR="00D25DEB" w:rsidRPr="001F6A60" w:rsidRDefault="00D25DEB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659" w:type="pct"/>
          </w:tcPr>
          <w:p w:rsidR="00D25DEB" w:rsidRPr="00067781" w:rsidRDefault="00D25DEB" w:rsidP="00D25DEB">
            <w:r>
              <w:t>3050</w:t>
            </w:r>
          </w:p>
        </w:tc>
        <w:tc>
          <w:tcPr>
            <w:tcW w:w="633" w:type="pct"/>
          </w:tcPr>
          <w:p w:rsidR="00D25DEB" w:rsidRPr="00067781" w:rsidRDefault="00D25DEB" w:rsidP="00D25DEB">
            <w:r w:rsidRPr="00067781">
              <w:t>130</w:t>
            </w:r>
          </w:p>
        </w:tc>
        <w:tc>
          <w:tcPr>
            <w:tcW w:w="633" w:type="pct"/>
          </w:tcPr>
          <w:p w:rsidR="00D25DEB" w:rsidRPr="001434A4" w:rsidRDefault="00D25DEB" w:rsidP="00D25DEB">
            <w:r>
              <w:t>37</w:t>
            </w:r>
            <w:r w:rsidRPr="001434A4">
              <w:t>0</w:t>
            </w:r>
          </w:p>
        </w:tc>
        <w:tc>
          <w:tcPr>
            <w:tcW w:w="368" w:type="pct"/>
          </w:tcPr>
          <w:p w:rsidR="00D25DEB" w:rsidRPr="001434A4" w:rsidRDefault="00D25DEB" w:rsidP="00D25DEB">
            <w:r w:rsidRPr="001434A4">
              <w:t>850</w:t>
            </w:r>
          </w:p>
        </w:tc>
        <w:tc>
          <w:tcPr>
            <w:tcW w:w="595" w:type="pct"/>
          </w:tcPr>
          <w:p w:rsidR="00D25DEB" w:rsidRPr="001434A4" w:rsidRDefault="00D25DEB" w:rsidP="00D25DEB">
            <w:r w:rsidRPr="001434A4">
              <w:t>850</w:t>
            </w:r>
          </w:p>
        </w:tc>
        <w:tc>
          <w:tcPr>
            <w:tcW w:w="625" w:type="pct"/>
          </w:tcPr>
          <w:p w:rsidR="00D25DEB" w:rsidRPr="001434A4" w:rsidRDefault="00D25DEB" w:rsidP="00D25DEB">
            <w:r w:rsidRPr="001434A4">
              <w:t>850</w:t>
            </w:r>
          </w:p>
        </w:tc>
      </w:tr>
      <w:tr w:rsidR="00D25DEB" w:rsidRPr="001F6A60" w:rsidTr="006E5AA7">
        <w:tc>
          <w:tcPr>
            <w:tcW w:w="1487" w:type="pct"/>
          </w:tcPr>
          <w:p w:rsidR="00D25DEB" w:rsidRPr="001F6A60" w:rsidRDefault="00D25DEB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Средства бюджета городского округа Котельники </w:t>
            </w:r>
          </w:p>
        </w:tc>
        <w:tc>
          <w:tcPr>
            <w:tcW w:w="659" w:type="pct"/>
          </w:tcPr>
          <w:p w:rsidR="00D25DEB" w:rsidRPr="00067781" w:rsidRDefault="00D25DEB" w:rsidP="00D25DEB">
            <w:r>
              <w:t>3050</w:t>
            </w:r>
          </w:p>
        </w:tc>
        <w:tc>
          <w:tcPr>
            <w:tcW w:w="633" w:type="pct"/>
          </w:tcPr>
          <w:p w:rsidR="00D25DEB" w:rsidRPr="00067781" w:rsidRDefault="00D25DEB" w:rsidP="00D25DEB">
            <w:r w:rsidRPr="00067781">
              <w:t>130</w:t>
            </w:r>
          </w:p>
        </w:tc>
        <w:tc>
          <w:tcPr>
            <w:tcW w:w="633" w:type="pct"/>
          </w:tcPr>
          <w:p w:rsidR="00D25DEB" w:rsidRPr="001434A4" w:rsidRDefault="00D25DEB" w:rsidP="00D25DEB">
            <w:r>
              <w:t>370</w:t>
            </w:r>
          </w:p>
        </w:tc>
        <w:tc>
          <w:tcPr>
            <w:tcW w:w="368" w:type="pct"/>
          </w:tcPr>
          <w:p w:rsidR="00D25DEB" w:rsidRPr="001434A4" w:rsidRDefault="00D25DEB" w:rsidP="00D25DEB">
            <w:r w:rsidRPr="001434A4">
              <w:t>850</w:t>
            </w:r>
          </w:p>
        </w:tc>
        <w:tc>
          <w:tcPr>
            <w:tcW w:w="595" w:type="pct"/>
          </w:tcPr>
          <w:p w:rsidR="00D25DEB" w:rsidRPr="001434A4" w:rsidRDefault="00D25DEB" w:rsidP="00D25DEB">
            <w:r w:rsidRPr="001434A4">
              <w:t>850</w:t>
            </w:r>
          </w:p>
        </w:tc>
        <w:tc>
          <w:tcPr>
            <w:tcW w:w="625" w:type="pct"/>
          </w:tcPr>
          <w:p w:rsidR="00D25DEB" w:rsidRPr="001434A4" w:rsidRDefault="00D25DEB" w:rsidP="00D25DEB">
            <w:r w:rsidRPr="001434A4">
              <w:t>850</w:t>
            </w:r>
          </w:p>
        </w:tc>
      </w:tr>
      <w:tr w:rsidR="004F1C45" w:rsidRPr="001F6A60" w:rsidTr="006E5AA7">
        <w:tc>
          <w:tcPr>
            <w:tcW w:w="1487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659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368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595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25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</w:tr>
      <w:tr w:rsidR="004F1C45" w:rsidRPr="001F6A60" w:rsidTr="006E5AA7">
        <w:trPr>
          <w:trHeight w:val="187"/>
        </w:trPr>
        <w:tc>
          <w:tcPr>
            <w:tcW w:w="1487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659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368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595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25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</w:tr>
      <w:tr w:rsidR="004F1C45" w:rsidRPr="001F6A60" w:rsidTr="006E5AA7">
        <w:trPr>
          <w:trHeight w:val="221"/>
        </w:trPr>
        <w:tc>
          <w:tcPr>
            <w:tcW w:w="1487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Внебюджетные источники</w:t>
            </w:r>
          </w:p>
        </w:tc>
        <w:tc>
          <w:tcPr>
            <w:tcW w:w="659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368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595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625" w:type="pct"/>
          </w:tcPr>
          <w:p w:rsidR="004F1C45" w:rsidRPr="001F6A60" w:rsidRDefault="004F1C45" w:rsidP="004F1C45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</w:tr>
      <w:tr w:rsidR="004F1C45" w:rsidRPr="001F6A60" w:rsidTr="006E5AA7">
        <w:trPr>
          <w:trHeight w:val="337"/>
        </w:trPr>
        <w:tc>
          <w:tcPr>
            <w:tcW w:w="1487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659" w:type="pct"/>
          </w:tcPr>
          <w:p w:rsidR="004F1C45" w:rsidRPr="001F6A60" w:rsidRDefault="004F1C45" w:rsidP="004F1C45"/>
        </w:tc>
        <w:tc>
          <w:tcPr>
            <w:tcW w:w="633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 xml:space="preserve">2015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Год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 xml:space="preserve">2016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Год</w:t>
            </w:r>
          </w:p>
        </w:tc>
        <w:tc>
          <w:tcPr>
            <w:tcW w:w="368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 xml:space="preserve">2017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год</w:t>
            </w:r>
          </w:p>
        </w:tc>
        <w:tc>
          <w:tcPr>
            <w:tcW w:w="595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 xml:space="preserve">2018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год</w:t>
            </w:r>
          </w:p>
        </w:tc>
        <w:tc>
          <w:tcPr>
            <w:tcW w:w="625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 xml:space="preserve">2019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b/>
                <w:lang w:eastAsia="en-US"/>
              </w:rPr>
            </w:pPr>
            <w:r w:rsidRPr="001F6A60">
              <w:rPr>
                <w:b/>
                <w:lang w:eastAsia="en-US"/>
              </w:rPr>
              <w:t>Год</w:t>
            </w:r>
          </w:p>
        </w:tc>
      </w:tr>
      <w:tr w:rsidR="004F1C45" w:rsidRPr="001F6A60" w:rsidTr="006E5AA7">
        <w:trPr>
          <w:trHeight w:val="337"/>
        </w:trPr>
        <w:tc>
          <w:tcPr>
            <w:tcW w:w="1487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t>Количество исследуемых компонентов атмосферного воздуха (единиц)</w:t>
            </w:r>
          </w:p>
        </w:tc>
        <w:tc>
          <w:tcPr>
            <w:tcW w:w="659" w:type="pct"/>
          </w:tcPr>
          <w:p w:rsidR="004F1C45" w:rsidRPr="001F6A60" w:rsidRDefault="004F1C45" w:rsidP="004F1C45">
            <w:r w:rsidRPr="001F6A60">
              <w:t>Ед.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10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15</w:t>
            </w:r>
          </w:p>
        </w:tc>
        <w:tc>
          <w:tcPr>
            <w:tcW w:w="368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15</w:t>
            </w:r>
          </w:p>
        </w:tc>
        <w:tc>
          <w:tcPr>
            <w:tcW w:w="595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15</w:t>
            </w:r>
          </w:p>
        </w:tc>
        <w:tc>
          <w:tcPr>
            <w:tcW w:w="625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15</w:t>
            </w:r>
          </w:p>
        </w:tc>
      </w:tr>
      <w:tr w:rsidR="004F1C45" w:rsidRPr="001F6A60" w:rsidTr="006E5AA7">
        <w:trPr>
          <w:trHeight w:val="337"/>
        </w:trPr>
        <w:tc>
          <w:tcPr>
            <w:tcW w:w="1487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t>Количество территорий, примыкающих к обводненному карьеру, государственная собственность которой не разграничена (единиц)</w:t>
            </w:r>
          </w:p>
        </w:tc>
        <w:tc>
          <w:tcPr>
            <w:tcW w:w="659" w:type="pct"/>
          </w:tcPr>
          <w:p w:rsidR="004F1C45" w:rsidRPr="001F6A60" w:rsidRDefault="004F1C45" w:rsidP="004F1C45">
            <w:pPr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Ед.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2</w:t>
            </w:r>
          </w:p>
        </w:tc>
        <w:tc>
          <w:tcPr>
            <w:tcW w:w="633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2</w:t>
            </w:r>
          </w:p>
        </w:tc>
        <w:tc>
          <w:tcPr>
            <w:tcW w:w="368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2</w:t>
            </w:r>
          </w:p>
        </w:tc>
        <w:tc>
          <w:tcPr>
            <w:tcW w:w="595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2</w:t>
            </w:r>
          </w:p>
        </w:tc>
        <w:tc>
          <w:tcPr>
            <w:tcW w:w="625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2</w:t>
            </w:r>
          </w:p>
        </w:tc>
      </w:tr>
      <w:tr w:rsidR="004F1C45" w:rsidRPr="001F6A60" w:rsidTr="006E5AA7">
        <w:trPr>
          <w:trHeight w:val="337"/>
        </w:trPr>
        <w:tc>
          <w:tcPr>
            <w:tcW w:w="1487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Организация мероприятий по экологическому воспитанию и просвещению населения на территории муниципального образования (издание учебной литературы/ организация слетов юных экологов) (единиц)</w:t>
            </w:r>
          </w:p>
        </w:tc>
        <w:tc>
          <w:tcPr>
            <w:tcW w:w="659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Ед.</w:t>
            </w:r>
          </w:p>
        </w:tc>
        <w:tc>
          <w:tcPr>
            <w:tcW w:w="633" w:type="pct"/>
          </w:tcPr>
          <w:p w:rsidR="004F1C45" w:rsidRPr="001F6A60" w:rsidRDefault="004F1C45" w:rsidP="004F1C45">
            <w:r w:rsidRPr="001F6A60">
              <w:t>0</w:t>
            </w:r>
          </w:p>
        </w:tc>
        <w:tc>
          <w:tcPr>
            <w:tcW w:w="633" w:type="pct"/>
          </w:tcPr>
          <w:p w:rsidR="004F1C45" w:rsidRPr="001F6A60" w:rsidRDefault="004F1C45" w:rsidP="004F1C45">
            <w:r w:rsidRPr="001F6A60">
              <w:t>1</w:t>
            </w:r>
          </w:p>
        </w:tc>
        <w:tc>
          <w:tcPr>
            <w:tcW w:w="368" w:type="pct"/>
          </w:tcPr>
          <w:p w:rsidR="004F1C45" w:rsidRPr="001F6A60" w:rsidRDefault="004F1C45" w:rsidP="004F1C45">
            <w:r w:rsidRPr="001F6A60">
              <w:t>1</w:t>
            </w:r>
          </w:p>
        </w:tc>
        <w:tc>
          <w:tcPr>
            <w:tcW w:w="595" w:type="pct"/>
          </w:tcPr>
          <w:p w:rsidR="004F1C45" w:rsidRPr="001F6A60" w:rsidRDefault="004F1C45" w:rsidP="004F1C45">
            <w:r w:rsidRPr="001F6A60">
              <w:t>1</w:t>
            </w:r>
          </w:p>
        </w:tc>
        <w:tc>
          <w:tcPr>
            <w:tcW w:w="625" w:type="pct"/>
          </w:tcPr>
          <w:p w:rsidR="004F1C45" w:rsidRPr="001F6A60" w:rsidRDefault="004F1C45" w:rsidP="004F1C45">
            <w:r w:rsidRPr="001F6A60">
              <w:t>1</w:t>
            </w:r>
          </w:p>
        </w:tc>
      </w:tr>
      <w:tr w:rsidR="004F1C45" w:rsidRPr="001F6A60" w:rsidTr="006E5AA7">
        <w:trPr>
          <w:trHeight w:val="337"/>
        </w:trPr>
        <w:tc>
          <w:tcPr>
            <w:tcW w:w="1487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Расходы на природоохранную деятельность, установленные муниципальной экологической программой</w:t>
            </w:r>
          </w:p>
        </w:tc>
        <w:tc>
          <w:tcPr>
            <w:tcW w:w="659" w:type="pct"/>
          </w:tcPr>
          <w:p w:rsidR="004F1C45" w:rsidRPr="001F6A60" w:rsidRDefault="004F1C45" w:rsidP="004F1C45">
            <w:r w:rsidRPr="001F6A60">
              <w:t>%</w:t>
            </w:r>
          </w:p>
        </w:tc>
        <w:tc>
          <w:tcPr>
            <w:tcW w:w="633" w:type="pct"/>
          </w:tcPr>
          <w:p w:rsidR="004F1C45" w:rsidRPr="001F6A60" w:rsidRDefault="004F1C45" w:rsidP="004F1C45">
            <w:r w:rsidRPr="001F6A60">
              <w:t>19,5</w:t>
            </w:r>
          </w:p>
        </w:tc>
        <w:tc>
          <w:tcPr>
            <w:tcW w:w="633" w:type="pct"/>
          </w:tcPr>
          <w:p w:rsidR="004F1C45" w:rsidRPr="001F6A60" w:rsidRDefault="004F1C45" w:rsidP="004F1C45">
            <w:r w:rsidRPr="001F6A60">
              <w:t>71,95</w:t>
            </w:r>
          </w:p>
        </w:tc>
        <w:tc>
          <w:tcPr>
            <w:tcW w:w="368" w:type="pct"/>
          </w:tcPr>
          <w:p w:rsidR="004F1C45" w:rsidRPr="001F6A60" w:rsidRDefault="004F1C45" w:rsidP="004F1C45">
            <w:r w:rsidRPr="001F6A60">
              <w:t>71,95</w:t>
            </w:r>
          </w:p>
        </w:tc>
        <w:tc>
          <w:tcPr>
            <w:tcW w:w="595" w:type="pct"/>
          </w:tcPr>
          <w:p w:rsidR="004F1C45" w:rsidRPr="001F6A60" w:rsidRDefault="004F1C45" w:rsidP="004F1C45">
            <w:r w:rsidRPr="001F6A60">
              <w:t>71,95</w:t>
            </w:r>
          </w:p>
        </w:tc>
        <w:tc>
          <w:tcPr>
            <w:tcW w:w="625" w:type="pct"/>
          </w:tcPr>
          <w:p w:rsidR="004F1C45" w:rsidRPr="001F6A60" w:rsidRDefault="004F1C45" w:rsidP="004F1C45">
            <w:r w:rsidRPr="001F6A60">
              <w:t>71,95</w:t>
            </w:r>
          </w:p>
        </w:tc>
      </w:tr>
      <w:tr w:rsidR="004F1C45" w:rsidRPr="001F6A60" w:rsidTr="006E5AA7">
        <w:trPr>
          <w:trHeight w:val="337"/>
        </w:trPr>
        <w:tc>
          <w:tcPr>
            <w:tcW w:w="1487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Соответствие фактической площади зеленых насаждений, на человека </w:t>
            </w:r>
            <w:r w:rsidRPr="001F6A60">
              <w:rPr>
                <w:lang w:eastAsia="en-US"/>
              </w:rPr>
              <w:lastRenderedPageBreak/>
              <w:t>минимально необходимой площади озелененных территорий</w:t>
            </w:r>
          </w:p>
        </w:tc>
        <w:tc>
          <w:tcPr>
            <w:tcW w:w="659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lastRenderedPageBreak/>
              <w:t>%</w:t>
            </w:r>
          </w:p>
        </w:tc>
        <w:tc>
          <w:tcPr>
            <w:tcW w:w="633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633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368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595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625" w:type="pct"/>
          </w:tcPr>
          <w:p w:rsidR="004F1C45" w:rsidRPr="001F6A60" w:rsidRDefault="004F1C45" w:rsidP="004F1C45">
            <w:r w:rsidRPr="001F6A60">
              <w:t>100</w:t>
            </w:r>
          </w:p>
        </w:tc>
      </w:tr>
      <w:tr w:rsidR="004F1C45" w:rsidRPr="001F6A60" w:rsidTr="006E5AA7">
        <w:trPr>
          <w:trHeight w:val="337"/>
        </w:trPr>
        <w:tc>
          <w:tcPr>
            <w:tcW w:w="1487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lastRenderedPageBreak/>
              <w:t>Наличие генеральной схемы санитарной очистки территории, принятой администрацией муниципального образования</w:t>
            </w:r>
          </w:p>
        </w:tc>
        <w:tc>
          <w:tcPr>
            <w:tcW w:w="659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%</w:t>
            </w:r>
          </w:p>
        </w:tc>
        <w:tc>
          <w:tcPr>
            <w:tcW w:w="633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633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368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595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625" w:type="pct"/>
          </w:tcPr>
          <w:p w:rsidR="004F1C45" w:rsidRPr="001F6A60" w:rsidRDefault="004F1C45" w:rsidP="004F1C45">
            <w:r w:rsidRPr="001F6A60">
              <w:t>100</w:t>
            </w:r>
          </w:p>
        </w:tc>
      </w:tr>
    </w:tbl>
    <w:p w:rsidR="004F1C45" w:rsidRPr="001F6A60" w:rsidRDefault="004F1C45" w:rsidP="004F1C45">
      <w:pPr>
        <w:spacing w:after="200" w:line="276" w:lineRule="auto"/>
        <w:rPr>
          <w:lang w:eastAsia="en-US"/>
        </w:rPr>
        <w:sectPr w:rsidR="004F1C45" w:rsidRPr="001F6A60" w:rsidSect="004F1C45">
          <w:headerReference w:type="first" r:id="rId10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F1C45" w:rsidRPr="001F6A60" w:rsidRDefault="004F1C45" w:rsidP="004F1C45">
      <w:pPr>
        <w:spacing w:after="120"/>
        <w:jc w:val="center"/>
        <w:rPr>
          <w:b/>
        </w:rPr>
      </w:pPr>
      <w:r w:rsidRPr="001F6A60">
        <w:rPr>
          <w:b/>
        </w:rPr>
        <w:lastRenderedPageBreak/>
        <w:t xml:space="preserve">1.Характеристика сферы реализации муниципальной программы. </w:t>
      </w:r>
    </w:p>
    <w:p w:rsidR="004F1C45" w:rsidRPr="001F6A60" w:rsidRDefault="004F1C45" w:rsidP="004F1C45">
      <w:pPr>
        <w:ind w:firstLine="709"/>
        <w:jc w:val="both"/>
      </w:pPr>
      <w:r w:rsidRPr="001F6A60">
        <w:t>Состояние окружающей среды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городском округе Котельники Московской области.</w:t>
      </w:r>
    </w:p>
    <w:p w:rsidR="004F1C45" w:rsidRPr="001F6A60" w:rsidRDefault="004F1C45" w:rsidP="004F1C45">
      <w:pPr>
        <w:ind w:firstLine="709"/>
        <w:jc w:val="both"/>
      </w:pPr>
      <w:r w:rsidRPr="001F6A60">
        <w:t>Городской округ Котельники Московской области, как примыкающий к МК</w:t>
      </w:r>
      <w:proofErr w:type="gramStart"/>
      <w:r w:rsidRPr="001F6A60">
        <w:t>A</w:t>
      </w:r>
      <w:proofErr w:type="gramEnd"/>
      <w:r w:rsidRPr="001F6A60"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</w:t>
      </w:r>
    </w:p>
    <w:p w:rsidR="004F1C45" w:rsidRPr="001F6A60" w:rsidRDefault="004F1C45" w:rsidP="004F1C45">
      <w:pPr>
        <w:ind w:firstLine="709"/>
        <w:jc w:val="both"/>
      </w:pPr>
      <w:r w:rsidRPr="001F6A60">
        <w:t>Поэтому, решение задачи по улучшению экологической ситуации в городе, является практическим решением этого вопроса для городского округа Котельники Московской области.</w:t>
      </w:r>
    </w:p>
    <w:p w:rsidR="004F1C45" w:rsidRPr="001F6A60" w:rsidRDefault="004F1C45" w:rsidP="004F1C45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1F6A60">
        <w:rPr>
          <w:lang w:eastAsia="ar-SA"/>
        </w:rPr>
        <w:t xml:space="preserve">Высокая концентрация населения, промышленного потенциала, транспортных узлов и магистралей, научных и других организаций, а также уровень технологий систем жизнеобеспечения - главная причина складывающейся экологической ситуации, требующей постоянного внимания и решения вопросов по сохранению окружающей среды. </w:t>
      </w:r>
    </w:p>
    <w:p w:rsidR="004F1C45" w:rsidRPr="001F6A60" w:rsidRDefault="004F1C45" w:rsidP="004F1C45">
      <w:pPr>
        <w:ind w:firstLine="709"/>
        <w:jc w:val="both"/>
      </w:pPr>
      <w:r w:rsidRPr="001F6A60">
        <w:t>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:rsidR="004F1C45" w:rsidRPr="001F6A60" w:rsidRDefault="004F1C45" w:rsidP="004F1C45">
      <w:pPr>
        <w:ind w:firstLine="709"/>
        <w:jc w:val="both"/>
      </w:pPr>
      <w:r w:rsidRPr="001F6A60">
        <w:t xml:space="preserve">При общей стабилизации выбросов от предприятий и организаций района, прослеживается увеличение общего объема выбросов от автотранспорта. Потенциальный уровень загрязнения воздуха  особенно при неблагоприятных метеоусловиях (низком давлении и высокой влажности) значительно возрастает. </w:t>
      </w:r>
    </w:p>
    <w:p w:rsidR="004F1C45" w:rsidRPr="001F6A60" w:rsidRDefault="004F1C45" w:rsidP="004F1C45">
      <w:pPr>
        <w:ind w:firstLine="709"/>
        <w:jc w:val="both"/>
      </w:pPr>
      <w:r w:rsidRPr="001F6A60">
        <w:t>Одним из наиболее распространенных и значимых факторов окружающей среды, негативно влияющих на здоровье человека, является шум, что обусловлено главным образом работой предприятий, развитием городского строительства, движением автотранспорта.</w:t>
      </w:r>
    </w:p>
    <w:p w:rsidR="004F1C45" w:rsidRPr="001F6A60" w:rsidRDefault="004F1C45" w:rsidP="004F1C45">
      <w:pPr>
        <w:ind w:firstLine="709"/>
        <w:jc w:val="both"/>
      </w:pPr>
      <w:r w:rsidRPr="001F6A60">
        <w:t>Атмосферный воздух нуждается в постоянном мониторинге за его состоянием.</w:t>
      </w:r>
    </w:p>
    <w:p w:rsidR="004F1C45" w:rsidRPr="001F6A60" w:rsidRDefault="004F1C45" w:rsidP="004F1C45">
      <w:pPr>
        <w:ind w:firstLine="709"/>
        <w:jc w:val="both"/>
      </w:pPr>
      <w:r w:rsidRPr="001F6A60">
        <w:t xml:space="preserve">На территории городского округа Котельники имеются </w:t>
      </w:r>
      <w:proofErr w:type="gramStart"/>
      <w:r w:rsidRPr="001F6A60">
        <w:t>территории</w:t>
      </w:r>
      <w:proofErr w:type="gramEnd"/>
      <w:r w:rsidRPr="001F6A60">
        <w:t xml:space="preserve"> примыкающие к обводненному карьеру, государственная собственность которой не разграничена. Территории требуют проведения мониторинга за состоянием качества вод.</w:t>
      </w:r>
    </w:p>
    <w:p w:rsidR="004F1C45" w:rsidRPr="001F6A60" w:rsidRDefault="004F1C45" w:rsidP="004F1C45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proofErr w:type="gramStart"/>
      <w:r w:rsidRPr="001F6A60">
        <w:rPr>
          <w:lang w:eastAsia="en-US"/>
        </w:rPr>
        <w:t>В соответствии с Постановлением Правительства Московской области от 01.04.2002 №112/11 «О проведении Дней защиты от экологической опасности на территории Московской области», Распоряжением Министерства экологии и природопользования Московской области  от 10.04.2014 г. №263-ПГ «О проведении Дней защиты от экологической опасности на территории городского округа Котельники Московской области», на территории городского округа Котельники Московской области ежегодно проводятся Дни защиты от экологической</w:t>
      </w:r>
      <w:proofErr w:type="gramEnd"/>
      <w:r w:rsidRPr="001F6A60">
        <w:rPr>
          <w:lang w:eastAsia="en-US"/>
        </w:rPr>
        <w:t xml:space="preserve"> опасности. Данные мероприятия направлены на предотвращение негативного воздействия на окружающую  среду и повышают экологическую культуру населения. </w:t>
      </w:r>
    </w:p>
    <w:p w:rsidR="004F1C45" w:rsidRPr="001F6A60" w:rsidRDefault="004F1C45" w:rsidP="004F1C45">
      <w:pPr>
        <w:jc w:val="both"/>
      </w:pPr>
      <w:r w:rsidRPr="001F6A60">
        <w:tab/>
        <w:t>Для решения накопившихся экологических проблем разработана муниципальная программа «Экология и окружающая среда городского округа Котельники Московской области на 2015 -2019 гг.», предусматривающая перечень мероприятий и планируемые результаты её реализации.</w:t>
      </w:r>
    </w:p>
    <w:p w:rsidR="004F1C45" w:rsidRPr="001F6A60" w:rsidRDefault="004F1C45" w:rsidP="004F1C45">
      <w:pPr>
        <w:suppressAutoHyphens/>
        <w:autoSpaceDE w:val="0"/>
        <w:ind w:left="720"/>
        <w:jc w:val="center"/>
        <w:rPr>
          <w:b/>
          <w:lang w:eastAsia="ar-SA"/>
        </w:rPr>
      </w:pPr>
    </w:p>
    <w:p w:rsidR="004F1C45" w:rsidRPr="001F6A60" w:rsidRDefault="004F1C45" w:rsidP="004F1C45">
      <w:pPr>
        <w:suppressAutoHyphens/>
        <w:autoSpaceDE w:val="0"/>
        <w:ind w:left="720"/>
        <w:jc w:val="center"/>
        <w:rPr>
          <w:b/>
          <w:lang w:eastAsia="ar-SA"/>
        </w:rPr>
      </w:pPr>
      <w:r w:rsidRPr="001F6A60">
        <w:rPr>
          <w:b/>
          <w:lang w:eastAsia="ar-SA"/>
        </w:rPr>
        <w:t>2. Прогноз развития реализации муниципальной программы.</w:t>
      </w:r>
    </w:p>
    <w:p w:rsidR="004F1C45" w:rsidRPr="001F6A60" w:rsidRDefault="004F1C45" w:rsidP="004F1C45">
      <w:pPr>
        <w:ind w:firstLine="708"/>
        <w:jc w:val="both"/>
        <w:rPr>
          <w:bCs/>
          <w:lang w:eastAsia="en-US"/>
        </w:rPr>
      </w:pPr>
      <w:r w:rsidRPr="001F6A60">
        <w:rPr>
          <w:bCs/>
          <w:lang w:eastAsia="en-US"/>
        </w:rPr>
        <w:t xml:space="preserve">Реализация </w:t>
      </w:r>
      <w:r w:rsidRPr="001F6A60">
        <w:rPr>
          <w:lang w:eastAsia="en-US"/>
        </w:rPr>
        <w:t>муниципальной программы городского округа Котельники Московской области «Экология и окружающая среда городского округа Котельники Московской области на 2015-2019 годы»</w:t>
      </w:r>
      <w:r w:rsidRPr="001F6A60">
        <w:rPr>
          <w:bCs/>
          <w:lang w:eastAsia="en-US"/>
        </w:rPr>
        <w:t xml:space="preserve"> позволит:</w:t>
      </w:r>
    </w:p>
    <w:p w:rsidR="004F1C45" w:rsidRPr="001F6A60" w:rsidRDefault="004F1C45" w:rsidP="004F1C4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F6A60">
        <w:rPr>
          <w:lang w:eastAsia="en-US"/>
        </w:rPr>
        <w:t>- обеспечить информацией жителей городского округа Котельники Московской области о состоянии атмосферного воздуха;</w:t>
      </w:r>
    </w:p>
    <w:p w:rsidR="004F1C45" w:rsidRPr="001F6A60" w:rsidRDefault="004F1C45" w:rsidP="004F1C4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F6A60">
        <w:rPr>
          <w:lang w:eastAsia="en-US"/>
        </w:rPr>
        <w:t>- обеспечить информацией жителей городского округа Котельники Московской области о состоянии воды в обводненных карьерах;</w:t>
      </w:r>
    </w:p>
    <w:p w:rsidR="004F1C45" w:rsidRPr="001F6A60" w:rsidRDefault="004F1C45" w:rsidP="004F1C4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1F6A60">
        <w:rPr>
          <w:lang w:eastAsia="en-US"/>
        </w:rPr>
        <w:t>- обеспечить население информацией о нововведениях в сфере экологии, увеличить интерес населения к проблемным вопросам экологии в городском округе Котельники Московской области.</w:t>
      </w:r>
    </w:p>
    <w:p w:rsidR="004F1C45" w:rsidRPr="001F6A60" w:rsidRDefault="004F1C45" w:rsidP="004F1C45">
      <w:pPr>
        <w:autoSpaceDE w:val="0"/>
        <w:autoSpaceDN w:val="0"/>
        <w:adjustRightInd w:val="0"/>
        <w:jc w:val="center"/>
        <w:rPr>
          <w:b/>
          <w:bCs/>
        </w:rPr>
      </w:pPr>
      <w:r w:rsidRPr="001F6A60">
        <w:rPr>
          <w:b/>
          <w:bCs/>
        </w:rPr>
        <w:lastRenderedPageBreak/>
        <w:t>3. Цели и задачи муниципальной программы</w:t>
      </w:r>
    </w:p>
    <w:p w:rsidR="004F1C45" w:rsidRPr="001F6A60" w:rsidRDefault="004F1C45" w:rsidP="004F1C45">
      <w:pPr>
        <w:tabs>
          <w:tab w:val="center" w:pos="-1800"/>
        </w:tabs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ab/>
        <w:t xml:space="preserve">Целью </w:t>
      </w:r>
      <w:r w:rsidRPr="001F6A60">
        <w:t xml:space="preserve">муниципальной </w:t>
      </w:r>
      <w:r w:rsidRPr="001F6A60">
        <w:rPr>
          <w:lang w:eastAsia="en-US"/>
        </w:rPr>
        <w:t>программы является улучшение экологической обстановки городского округа Котельники Московской области, восстановление и сохранение природной среды для обеспечения благоприятных условий жизнедеятельности населения, повышение качественных показателей состояния окружающей среды, улучшение защищённости и охраны здоровья населения.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1F6A60">
        <w:rPr>
          <w:color w:val="000000"/>
          <w:lang w:eastAsia="en-US"/>
        </w:rPr>
        <w:tab/>
        <w:t>Для выполнения вышеуказанных целей планируется решить следующие задачи: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>1. Мониторинг атмосферного воздуха;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>2. Охрана территории обводненного карьера, государственная собственность которой не разграничена;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>3. Экологическое  воспитание и образование населения;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 xml:space="preserve">4. Обработка городских территорий противомалярийными и </w:t>
      </w:r>
      <w:proofErr w:type="gramStart"/>
      <w:r w:rsidRPr="001F6A60">
        <w:rPr>
          <w:lang w:eastAsia="en-US"/>
        </w:rPr>
        <w:t>противоклещевым</w:t>
      </w:r>
      <w:proofErr w:type="gramEnd"/>
      <w:r w:rsidRPr="001F6A60">
        <w:rPr>
          <w:lang w:eastAsia="en-US"/>
        </w:rPr>
        <w:t xml:space="preserve"> реагентами.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</w:p>
    <w:p w:rsidR="004F1C45" w:rsidRPr="001F6A60" w:rsidRDefault="004F1C45" w:rsidP="004F1C45">
      <w:pPr>
        <w:numPr>
          <w:ilvl w:val="0"/>
          <w:numId w:val="14"/>
        </w:num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1F6A60">
        <w:rPr>
          <w:lang w:eastAsia="en-US"/>
        </w:rPr>
        <w:t>Перечень и краткое описание подпрограмм, входящих в состав муниципальной программы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>В состав муниципальной программы включены следующие подпрограммы: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>1. Подпрограмма «Охрана окружающей среды городского округа Котельники Московской области» (далее – подпрограмма) (приложение № 1 к муниципальной программе). Подпрограмма предусматривает улучшение экологической обстановки городского округа Котельники Московской области.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</w:p>
    <w:p w:rsidR="004F1C45" w:rsidRPr="001F6A60" w:rsidRDefault="004F1C45" w:rsidP="004F1C45">
      <w:pPr>
        <w:numPr>
          <w:ilvl w:val="0"/>
          <w:numId w:val="14"/>
        </w:numPr>
        <w:contextualSpacing/>
        <w:jc w:val="center"/>
        <w:rPr>
          <w:b/>
          <w:bCs/>
          <w:lang w:eastAsia="en-US"/>
        </w:rPr>
      </w:pPr>
      <w:r w:rsidRPr="001F6A60">
        <w:rPr>
          <w:b/>
          <w:bCs/>
          <w:lang w:eastAsia="en-US"/>
        </w:rPr>
        <w:t xml:space="preserve">Порядок взаимодействия ответственного за выполнение мероприятия программы с координатором </w:t>
      </w:r>
      <w:r w:rsidRPr="001F6A60">
        <w:rPr>
          <w:b/>
          <w:bCs/>
        </w:rPr>
        <w:t xml:space="preserve">муниципальной </w:t>
      </w:r>
      <w:r w:rsidRPr="001F6A60">
        <w:rPr>
          <w:b/>
          <w:bCs/>
          <w:lang w:eastAsia="en-US"/>
        </w:rPr>
        <w:t>программы</w:t>
      </w:r>
    </w:p>
    <w:p w:rsidR="004F1C45" w:rsidRPr="001F6A60" w:rsidRDefault="004F1C45" w:rsidP="004F1C45">
      <w:pPr>
        <w:ind w:firstLine="709"/>
        <w:jc w:val="both"/>
        <w:rPr>
          <w:iCs/>
          <w:lang w:eastAsia="en-US"/>
        </w:rPr>
      </w:pPr>
      <w:r w:rsidRPr="001F6A60">
        <w:rPr>
          <w:iCs/>
          <w:lang w:eastAsia="en-US"/>
        </w:rPr>
        <w:t xml:space="preserve">Управление реализацией Программы осуществляется координатором муниципальной Программы. </w:t>
      </w:r>
    </w:p>
    <w:p w:rsidR="004F1C45" w:rsidRPr="001F6A60" w:rsidRDefault="00D43CEB" w:rsidP="004F1C45">
      <w:pPr>
        <w:ind w:firstLine="709"/>
        <w:jc w:val="both"/>
        <w:rPr>
          <w:lang w:eastAsia="en-US"/>
        </w:rPr>
      </w:pPr>
      <w:r w:rsidRPr="001F6A60">
        <w:rPr>
          <w:iCs/>
          <w:lang w:eastAsia="en-US"/>
        </w:rPr>
        <w:t xml:space="preserve">Ответственность за реализацию Программы и достижение планируемых значений показателей ее эффективности несут разработчики Программы – Управление  жилищно-коммунальной инфраструктуры  администрации городского округа Котельники Московской области </w:t>
      </w:r>
      <w:r w:rsidRPr="001F6A60">
        <w:t>(</w:t>
      </w:r>
      <w:r w:rsidRPr="001F6A60">
        <w:rPr>
          <w:lang w:eastAsia="en-US"/>
        </w:rPr>
        <w:t>в ред. постановления администрации городского округа Котельники Московской области от 20.10.15 г. № 771-ПА).</w:t>
      </w:r>
    </w:p>
    <w:p w:rsidR="004F1C45" w:rsidRPr="001F6A60" w:rsidRDefault="004F1C45" w:rsidP="004F1C45">
      <w:pPr>
        <w:ind w:firstLine="709"/>
        <w:jc w:val="both"/>
        <w:rPr>
          <w:iCs/>
          <w:lang w:eastAsia="en-US"/>
        </w:rPr>
      </w:pPr>
      <w:proofErr w:type="gramStart"/>
      <w:r w:rsidRPr="001F6A60">
        <w:rPr>
          <w:iCs/>
          <w:lang w:eastAsia="en-US"/>
        </w:rPr>
        <w:t>Ответственный</w:t>
      </w:r>
      <w:proofErr w:type="gramEnd"/>
      <w:r w:rsidRPr="001F6A60">
        <w:rPr>
          <w:iCs/>
          <w:lang w:eastAsia="en-US"/>
        </w:rPr>
        <w:t xml:space="preserve"> за выполнение мероприятия муниципальной программы:</w:t>
      </w:r>
    </w:p>
    <w:p w:rsidR="004F1C45" w:rsidRPr="001F6A60" w:rsidRDefault="004F1C45" w:rsidP="004F1C45">
      <w:pPr>
        <w:ind w:firstLine="709"/>
        <w:jc w:val="both"/>
        <w:rPr>
          <w:iCs/>
          <w:lang w:eastAsia="en-US"/>
        </w:rPr>
      </w:pPr>
      <w:r w:rsidRPr="001F6A60">
        <w:rPr>
          <w:iCs/>
          <w:lang w:eastAsia="en-US"/>
        </w:rPr>
        <w:t>1) формирует прогноз расходов на реализацию мероприятия муниципальной Программы и направляет его Координатору муниципальной программы;</w:t>
      </w:r>
    </w:p>
    <w:p w:rsidR="004F1C45" w:rsidRPr="001F6A60" w:rsidRDefault="004F1C45" w:rsidP="004F1C45">
      <w:pPr>
        <w:ind w:firstLine="709"/>
        <w:jc w:val="both"/>
        <w:rPr>
          <w:iCs/>
          <w:lang w:eastAsia="en-US"/>
        </w:rPr>
      </w:pPr>
      <w:r w:rsidRPr="001F6A60">
        <w:rPr>
          <w:iCs/>
          <w:lang w:eastAsia="en-US"/>
        </w:rPr>
        <w:t>2) определяет исполнителей мероприятия, в том числе путем проведения торгов, в форме конкурса или аукциона;</w:t>
      </w:r>
    </w:p>
    <w:p w:rsidR="004F1C45" w:rsidRPr="001F6A60" w:rsidRDefault="004F1C45" w:rsidP="004F1C45">
      <w:pPr>
        <w:ind w:firstLine="709"/>
        <w:jc w:val="both"/>
        <w:rPr>
          <w:iCs/>
          <w:lang w:eastAsia="en-US"/>
        </w:rPr>
      </w:pPr>
      <w:r w:rsidRPr="001F6A60">
        <w:rPr>
          <w:iCs/>
          <w:lang w:eastAsia="en-US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F1C45" w:rsidRPr="001F6A60" w:rsidRDefault="004F1C45" w:rsidP="004F1C45">
      <w:pPr>
        <w:ind w:firstLine="709"/>
        <w:jc w:val="both"/>
        <w:rPr>
          <w:iCs/>
          <w:lang w:eastAsia="en-US"/>
        </w:rPr>
      </w:pPr>
      <w:r w:rsidRPr="001F6A60">
        <w:rPr>
          <w:iCs/>
          <w:lang w:eastAsia="en-US"/>
        </w:rPr>
        <w:t>4) готовит и представляет Координатору муниципальной программы отчет о реализации мероприятия.</w:t>
      </w:r>
    </w:p>
    <w:p w:rsidR="004F1C45" w:rsidRPr="001F6A60" w:rsidRDefault="004F1C45" w:rsidP="004F1C45">
      <w:pPr>
        <w:ind w:firstLine="709"/>
        <w:jc w:val="both"/>
        <w:rPr>
          <w:iCs/>
          <w:lang w:eastAsia="en-US"/>
        </w:rPr>
      </w:pPr>
    </w:p>
    <w:p w:rsidR="004F1C45" w:rsidRPr="001F6A60" w:rsidRDefault="004F1C45" w:rsidP="004F1C45">
      <w:pPr>
        <w:numPr>
          <w:ilvl w:val="0"/>
          <w:numId w:val="14"/>
        </w:numPr>
        <w:contextualSpacing/>
        <w:jc w:val="center"/>
        <w:rPr>
          <w:b/>
          <w:bCs/>
          <w:lang w:eastAsia="en-US"/>
        </w:rPr>
      </w:pPr>
      <w:r w:rsidRPr="001F6A60">
        <w:rPr>
          <w:b/>
          <w:bCs/>
          <w:lang w:eastAsia="en-US"/>
        </w:rPr>
        <w:t>Состав, форма и сроки предоставления отчетности о ходе реализации мероприятий муниципальной программы</w:t>
      </w:r>
    </w:p>
    <w:p w:rsidR="004F1C45" w:rsidRPr="001F6A60" w:rsidRDefault="004F1C45" w:rsidP="004F1C45">
      <w:pPr>
        <w:ind w:firstLine="708"/>
        <w:jc w:val="both"/>
        <w:rPr>
          <w:lang w:eastAsia="en-US"/>
        </w:rPr>
      </w:pPr>
      <w:proofErr w:type="gramStart"/>
      <w:r w:rsidRPr="001F6A60">
        <w:rPr>
          <w:lang w:eastAsia="en-US"/>
        </w:rPr>
        <w:t>Контроль за</w:t>
      </w:r>
      <w:proofErr w:type="gramEnd"/>
      <w:r w:rsidRPr="001F6A60">
        <w:rPr>
          <w:lang w:eastAsia="en-US"/>
        </w:rPr>
        <w:t xml:space="preserve"> реализацией муниципальной программы осуществляется в соответствии с постановлением главы городского округа Котельники Московской области от 02.07.2014 года № 606-ПГ (в редакции постановления администрации городского округа Котельники Московской области от 07.09.2015г. № 639-ПА) «Об утверждении положения о порядке разработки, реализации и оценке эффективности муниципальных программ городского округа Котельники Московской области»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1F6A60">
        <w:rPr>
          <w:lang w:eastAsia="en-US"/>
        </w:rPr>
        <w:t>Координатор программы: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1F6A60">
        <w:rPr>
          <w:lang w:eastAsia="en-US"/>
        </w:rPr>
        <w:t>Первый заместитель руководителя администрации</w:t>
      </w:r>
      <w:r w:rsidRPr="001F6A60">
        <w:rPr>
          <w:lang w:eastAsia="en-US"/>
        </w:rPr>
        <w:tab/>
      </w:r>
      <w:r w:rsidRPr="001F6A60">
        <w:rPr>
          <w:lang w:eastAsia="en-US"/>
        </w:rPr>
        <w:tab/>
      </w:r>
      <w:r w:rsidRPr="001F6A60">
        <w:rPr>
          <w:lang w:eastAsia="en-US"/>
        </w:rPr>
        <w:tab/>
        <w:t>А.Н. Гавронов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  <w:rPr>
          <w:sz w:val="22"/>
          <w:lang w:eastAsia="en-US"/>
        </w:rPr>
      </w:pPr>
      <w:r w:rsidRPr="001F6A60">
        <w:rPr>
          <w:sz w:val="22"/>
        </w:rPr>
        <w:t>Ю.Е. Ревенко</w:t>
      </w:r>
      <w:r w:rsidR="001F6A60" w:rsidRPr="001F6A60">
        <w:rPr>
          <w:sz w:val="22"/>
        </w:rPr>
        <w:t xml:space="preserve"> </w:t>
      </w:r>
      <w:r w:rsidRPr="001F6A60">
        <w:rPr>
          <w:sz w:val="22"/>
        </w:rPr>
        <w:t>тел. 8(495)5518813</w:t>
      </w:r>
    </w:p>
    <w:p w:rsidR="004F1C45" w:rsidRPr="001F6A60" w:rsidRDefault="004F1C45" w:rsidP="004F1C45">
      <w:pPr>
        <w:autoSpaceDE w:val="0"/>
        <w:autoSpaceDN w:val="0"/>
        <w:adjustRightInd w:val="0"/>
        <w:spacing w:after="200" w:line="360" w:lineRule="auto"/>
        <w:jc w:val="both"/>
        <w:outlineLvl w:val="1"/>
        <w:rPr>
          <w:lang w:eastAsia="en-US"/>
        </w:rPr>
        <w:sectPr w:rsidR="004F1C45" w:rsidRPr="001F6A60" w:rsidSect="004F1C45">
          <w:headerReference w:type="even" r:id="rId11"/>
          <w:headerReference w:type="default" r:id="rId12"/>
          <w:headerReference w:type="first" r:id="rId13"/>
          <w:pgSz w:w="11906" w:h="16838"/>
          <w:pgMar w:top="1134" w:right="567" w:bottom="1134" w:left="1134" w:header="1134" w:footer="709" w:gutter="0"/>
          <w:pgNumType w:start="1"/>
          <w:cols w:space="708"/>
          <w:docGrid w:linePitch="360"/>
        </w:sectPr>
      </w:pPr>
    </w:p>
    <w:p w:rsidR="004F1C45" w:rsidRPr="001F6A60" w:rsidRDefault="004F1C45" w:rsidP="004F1C45">
      <w:pPr>
        <w:autoSpaceDE w:val="0"/>
        <w:autoSpaceDN w:val="0"/>
        <w:adjustRightInd w:val="0"/>
        <w:ind w:left="4961"/>
        <w:jc w:val="center"/>
        <w:outlineLvl w:val="1"/>
        <w:rPr>
          <w:lang w:eastAsia="en-US"/>
        </w:rPr>
      </w:pPr>
      <w:r w:rsidRPr="001F6A60">
        <w:rPr>
          <w:lang w:eastAsia="en-US"/>
        </w:rPr>
        <w:lastRenderedPageBreak/>
        <w:t>Приложение № 1 к муниципальной программе «Экология и окружающая среда городского округа Котельники Московской области на 2015-2019 годы»</w:t>
      </w:r>
    </w:p>
    <w:p w:rsidR="004F1C45" w:rsidRPr="001F6A60" w:rsidRDefault="004F1C45" w:rsidP="004F1C45">
      <w:pPr>
        <w:autoSpaceDE w:val="0"/>
        <w:autoSpaceDN w:val="0"/>
        <w:adjustRightInd w:val="0"/>
        <w:ind w:left="4536"/>
        <w:rPr>
          <w:lang w:eastAsia="en-US"/>
        </w:rPr>
      </w:pPr>
    </w:p>
    <w:p w:rsidR="004F1C45" w:rsidRPr="001F6A60" w:rsidRDefault="004F1C45" w:rsidP="004F1C45">
      <w:pPr>
        <w:autoSpaceDE w:val="0"/>
        <w:autoSpaceDN w:val="0"/>
        <w:adjustRightInd w:val="0"/>
        <w:jc w:val="center"/>
        <w:rPr>
          <w:lang w:eastAsia="en-US"/>
        </w:rPr>
      </w:pPr>
      <w:r w:rsidRPr="001F6A60">
        <w:rPr>
          <w:lang w:eastAsia="en-US"/>
        </w:rPr>
        <w:t>Паспорт муниципальной подпрограммы</w:t>
      </w:r>
    </w:p>
    <w:p w:rsidR="004F1C45" w:rsidRPr="001F6A60" w:rsidRDefault="004F1C45" w:rsidP="004F1C45">
      <w:pPr>
        <w:autoSpaceDE w:val="0"/>
        <w:autoSpaceDN w:val="0"/>
        <w:adjustRightInd w:val="0"/>
        <w:jc w:val="center"/>
        <w:rPr>
          <w:lang w:eastAsia="en-US"/>
        </w:rPr>
      </w:pPr>
      <w:r w:rsidRPr="001F6A60">
        <w:rPr>
          <w:lang w:eastAsia="en-US"/>
        </w:rPr>
        <w:t>«Охрана окружающей среды городского округа Котельники Московской области на 2015-2019 годы»</w:t>
      </w:r>
    </w:p>
    <w:p w:rsidR="004F1C45" w:rsidRPr="001F6A60" w:rsidRDefault="004F1C45" w:rsidP="004F1C45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357"/>
        <w:gridCol w:w="1113"/>
        <w:gridCol w:w="1292"/>
        <w:gridCol w:w="1200"/>
        <w:gridCol w:w="1200"/>
        <w:gridCol w:w="869"/>
      </w:tblGrid>
      <w:tr w:rsidR="00D43CEB" w:rsidRPr="001F6A60" w:rsidTr="005C07C5">
        <w:tc>
          <w:tcPr>
            <w:tcW w:w="1626" w:type="pct"/>
          </w:tcPr>
          <w:p w:rsidR="00D43CEB" w:rsidRPr="001F6A60" w:rsidRDefault="00D43CEB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Координатор муниципальной подпрограммы </w:t>
            </w:r>
            <w:r w:rsidRPr="001F6A60">
              <w:t>(</w:t>
            </w:r>
            <w:r w:rsidRPr="001F6A60">
              <w:rPr>
                <w:lang w:eastAsia="en-US"/>
              </w:rPr>
              <w:t>в ред. постановления администрации городского округа Котельники Московской области от 17.11.15 г. № 869-ПА)</w:t>
            </w:r>
          </w:p>
        </w:tc>
        <w:tc>
          <w:tcPr>
            <w:tcW w:w="3374" w:type="pct"/>
            <w:gridSpan w:val="6"/>
          </w:tcPr>
          <w:p w:rsidR="00D43CEB" w:rsidRPr="001F6A60" w:rsidRDefault="00D43CEB" w:rsidP="00D43C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 xml:space="preserve">Заместитель руководителя администрации городского округа Котельники </w:t>
            </w:r>
            <w:r w:rsidRPr="001F6A60">
              <w:rPr>
                <w:lang w:eastAsia="en-US"/>
              </w:rPr>
              <w:t>Московской области</w:t>
            </w:r>
            <w:r w:rsidRPr="001F6A60">
              <w:rPr>
                <w:color w:val="000000"/>
                <w:lang w:eastAsia="en-US"/>
              </w:rPr>
              <w:t xml:space="preserve"> К.М. Карпов</w:t>
            </w:r>
          </w:p>
        </w:tc>
      </w:tr>
      <w:tr w:rsidR="00D43CEB" w:rsidRPr="001F6A60" w:rsidTr="005C07C5">
        <w:tc>
          <w:tcPr>
            <w:tcW w:w="1626" w:type="pct"/>
          </w:tcPr>
          <w:p w:rsidR="00D43CEB" w:rsidRPr="001F6A60" w:rsidRDefault="00D43CEB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Разработчик муниципальной подпрограммы </w:t>
            </w:r>
            <w:r w:rsidRPr="001F6A60">
              <w:t>(</w:t>
            </w:r>
            <w:r w:rsidRPr="001F6A60">
              <w:rPr>
                <w:lang w:eastAsia="en-US"/>
              </w:rPr>
              <w:t>в ред. постановления администрации городского округа Котельники Московской области от 17.11.15 г. № 869-ПА)</w:t>
            </w:r>
          </w:p>
        </w:tc>
        <w:tc>
          <w:tcPr>
            <w:tcW w:w="3374" w:type="pct"/>
            <w:gridSpan w:val="6"/>
          </w:tcPr>
          <w:p w:rsidR="00D43CEB" w:rsidRPr="001F6A60" w:rsidRDefault="00D43CEB" w:rsidP="00D43CEB">
            <w:pPr>
              <w:autoSpaceDE w:val="0"/>
              <w:autoSpaceDN w:val="0"/>
              <w:adjustRightInd w:val="0"/>
            </w:pPr>
            <w:r w:rsidRPr="001F6A60">
              <w:t>Управление  жилищно-коммунальной инфраструктуры  администрации городского округа Котельники Московской области</w:t>
            </w:r>
          </w:p>
        </w:tc>
      </w:tr>
      <w:tr w:rsidR="004F1C45" w:rsidRPr="001F6A60" w:rsidTr="005C07C5">
        <w:tc>
          <w:tcPr>
            <w:tcW w:w="1626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Задача 1 муниципальной подпрограммы </w:t>
            </w:r>
          </w:p>
        </w:tc>
        <w:tc>
          <w:tcPr>
            <w:tcW w:w="3374" w:type="pct"/>
            <w:gridSpan w:val="6"/>
          </w:tcPr>
          <w:p w:rsidR="004F1C45" w:rsidRPr="001F6A60" w:rsidRDefault="004F1C45" w:rsidP="004F1C45">
            <w:pPr>
              <w:rPr>
                <w:highlight w:val="yellow"/>
                <w:lang w:eastAsia="en-US"/>
              </w:rPr>
            </w:pPr>
            <w:r w:rsidRPr="001F6A60">
              <w:rPr>
                <w:lang w:eastAsia="en-US"/>
              </w:rPr>
              <w:t>Выполнение полномочий, связанных с организацией и осуществлением мероприятий по стабилизации и постепенному улучшению экологической обстановки городского округа Котельники</w:t>
            </w:r>
          </w:p>
        </w:tc>
      </w:tr>
      <w:tr w:rsidR="004F1C45" w:rsidRPr="001F6A60" w:rsidTr="005C07C5">
        <w:trPr>
          <w:trHeight w:val="275"/>
        </w:trPr>
        <w:tc>
          <w:tcPr>
            <w:tcW w:w="1626" w:type="pct"/>
            <w:vMerge w:val="restar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t>Источники финансирования муниципальной подпрограммы, в том числе по годам реализации и источникам финансирования</w:t>
            </w:r>
            <w:r w:rsidR="006E5AA7" w:rsidRPr="001F6A60">
              <w:t xml:space="preserve"> (</w:t>
            </w:r>
            <w:r w:rsidR="006E5AA7" w:rsidRPr="001F6A60">
              <w:rPr>
                <w:lang w:eastAsia="en-US"/>
              </w:rPr>
              <w:t>в ред. постановления администрации городского округа Котельники Московской области от 20.10.15 г. № 771-ПА</w:t>
            </w:r>
            <w:r w:rsidR="005C07C5">
              <w:rPr>
                <w:lang w:eastAsia="en-US"/>
              </w:rPr>
              <w:t xml:space="preserve">, </w:t>
            </w:r>
            <w:r w:rsidR="005C07C5" w:rsidRPr="005C07C5">
              <w:rPr>
                <w:lang w:eastAsia="en-US"/>
              </w:rPr>
              <w:t>14.04.2016 №466-ПА</w:t>
            </w:r>
            <w:r w:rsidR="006E5AA7" w:rsidRPr="001F6A60">
              <w:rPr>
                <w:lang w:eastAsia="en-US"/>
              </w:rPr>
              <w:t>)</w:t>
            </w:r>
          </w:p>
        </w:tc>
        <w:tc>
          <w:tcPr>
            <w:tcW w:w="3374" w:type="pct"/>
            <w:gridSpan w:val="6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Расходы  (тыс. рублей)</w:t>
            </w:r>
          </w:p>
        </w:tc>
      </w:tr>
      <w:tr w:rsidR="004F1C45" w:rsidRPr="001F6A60" w:rsidTr="005C07C5">
        <w:trPr>
          <w:trHeight w:val="563"/>
        </w:trPr>
        <w:tc>
          <w:tcPr>
            <w:tcW w:w="1626" w:type="pct"/>
            <w:vMerge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651" w:type="pct"/>
          </w:tcPr>
          <w:p w:rsidR="004F1C45" w:rsidRPr="001F6A60" w:rsidRDefault="004F1C45" w:rsidP="004F1C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F6A60">
              <w:t>Итого</w:t>
            </w:r>
          </w:p>
        </w:tc>
        <w:tc>
          <w:tcPr>
            <w:tcW w:w="534" w:type="pct"/>
          </w:tcPr>
          <w:p w:rsidR="004F1C45" w:rsidRPr="001F6A60" w:rsidRDefault="004F1C45" w:rsidP="004F1C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2015 год</w:t>
            </w:r>
          </w:p>
        </w:tc>
        <w:tc>
          <w:tcPr>
            <w:tcW w:w="620" w:type="pct"/>
          </w:tcPr>
          <w:p w:rsidR="004F1C45" w:rsidRPr="001F6A60" w:rsidRDefault="004F1C45" w:rsidP="004F1C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F6A60">
              <w:t>2016 год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F6A60">
              <w:t>2017 год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F6A60">
              <w:t>2018 год</w:t>
            </w:r>
          </w:p>
        </w:tc>
        <w:tc>
          <w:tcPr>
            <w:tcW w:w="418" w:type="pct"/>
          </w:tcPr>
          <w:p w:rsidR="004F1C45" w:rsidRPr="001F6A60" w:rsidRDefault="004F1C45" w:rsidP="004F1C4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F6A60">
              <w:t>2019 год</w:t>
            </w:r>
          </w:p>
        </w:tc>
      </w:tr>
      <w:tr w:rsidR="005C07C5" w:rsidRPr="001F6A60" w:rsidTr="005C07C5">
        <w:trPr>
          <w:trHeight w:val="387"/>
        </w:trPr>
        <w:tc>
          <w:tcPr>
            <w:tcW w:w="1626" w:type="pct"/>
          </w:tcPr>
          <w:p w:rsidR="005C07C5" w:rsidRPr="001F6A60" w:rsidRDefault="005C07C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Всего</w:t>
            </w:r>
          </w:p>
        </w:tc>
        <w:tc>
          <w:tcPr>
            <w:tcW w:w="651" w:type="pct"/>
          </w:tcPr>
          <w:p w:rsidR="005C07C5" w:rsidRPr="00067781" w:rsidRDefault="005C07C5" w:rsidP="00D715F5">
            <w:r>
              <w:t>3050</w:t>
            </w:r>
          </w:p>
        </w:tc>
        <w:tc>
          <w:tcPr>
            <w:tcW w:w="534" w:type="pct"/>
          </w:tcPr>
          <w:p w:rsidR="005C07C5" w:rsidRPr="00067781" w:rsidRDefault="005C07C5" w:rsidP="00D715F5">
            <w:r w:rsidRPr="00067781">
              <w:t>130</w:t>
            </w:r>
          </w:p>
        </w:tc>
        <w:tc>
          <w:tcPr>
            <w:tcW w:w="620" w:type="pct"/>
          </w:tcPr>
          <w:p w:rsidR="005C07C5" w:rsidRPr="001434A4" w:rsidRDefault="005C07C5" w:rsidP="00D715F5">
            <w:r>
              <w:t>37</w:t>
            </w:r>
            <w:r w:rsidRPr="001434A4">
              <w:t>0</w:t>
            </w:r>
          </w:p>
        </w:tc>
        <w:tc>
          <w:tcPr>
            <w:tcW w:w="576" w:type="pct"/>
          </w:tcPr>
          <w:p w:rsidR="005C07C5" w:rsidRPr="001434A4" w:rsidRDefault="005C07C5" w:rsidP="00D715F5">
            <w:r w:rsidRPr="001434A4">
              <w:t>850</w:t>
            </w:r>
          </w:p>
        </w:tc>
        <w:tc>
          <w:tcPr>
            <w:tcW w:w="576" w:type="pct"/>
          </w:tcPr>
          <w:p w:rsidR="005C07C5" w:rsidRPr="001434A4" w:rsidRDefault="005C07C5" w:rsidP="00D715F5">
            <w:r w:rsidRPr="001434A4">
              <w:t>850</w:t>
            </w:r>
          </w:p>
        </w:tc>
        <w:tc>
          <w:tcPr>
            <w:tcW w:w="418" w:type="pct"/>
          </w:tcPr>
          <w:p w:rsidR="005C07C5" w:rsidRPr="001434A4" w:rsidRDefault="005C07C5" w:rsidP="00D715F5">
            <w:r w:rsidRPr="001434A4">
              <w:t>850</w:t>
            </w:r>
          </w:p>
        </w:tc>
      </w:tr>
      <w:tr w:rsidR="005C07C5" w:rsidRPr="001F6A60" w:rsidTr="005C07C5">
        <w:trPr>
          <w:trHeight w:val="300"/>
        </w:trPr>
        <w:tc>
          <w:tcPr>
            <w:tcW w:w="1626" w:type="pct"/>
          </w:tcPr>
          <w:p w:rsidR="005C07C5" w:rsidRPr="001F6A60" w:rsidRDefault="005C07C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Средства бюджета городского округа Котельники Московской области</w:t>
            </w:r>
          </w:p>
        </w:tc>
        <w:tc>
          <w:tcPr>
            <w:tcW w:w="651" w:type="pct"/>
          </w:tcPr>
          <w:p w:rsidR="005C07C5" w:rsidRPr="00067781" w:rsidRDefault="005C07C5" w:rsidP="00D715F5">
            <w:r>
              <w:t>3050</w:t>
            </w:r>
          </w:p>
        </w:tc>
        <w:tc>
          <w:tcPr>
            <w:tcW w:w="534" w:type="pct"/>
          </w:tcPr>
          <w:p w:rsidR="005C07C5" w:rsidRPr="00067781" w:rsidRDefault="005C07C5" w:rsidP="00D715F5">
            <w:r w:rsidRPr="00067781">
              <w:t>130</w:t>
            </w:r>
          </w:p>
        </w:tc>
        <w:tc>
          <w:tcPr>
            <w:tcW w:w="620" w:type="pct"/>
          </w:tcPr>
          <w:p w:rsidR="005C07C5" w:rsidRPr="001434A4" w:rsidRDefault="005C07C5" w:rsidP="00D715F5">
            <w:r>
              <w:t>370</w:t>
            </w:r>
          </w:p>
        </w:tc>
        <w:tc>
          <w:tcPr>
            <w:tcW w:w="576" w:type="pct"/>
          </w:tcPr>
          <w:p w:rsidR="005C07C5" w:rsidRPr="001434A4" w:rsidRDefault="005C07C5" w:rsidP="00D715F5">
            <w:r w:rsidRPr="001434A4">
              <w:t>850</w:t>
            </w:r>
          </w:p>
        </w:tc>
        <w:tc>
          <w:tcPr>
            <w:tcW w:w="576" w:type="pct"/>
          </w:tcPr>
          <w:p w:rsidR="005C07C5" w:rsidRPr="001434A4" w:rsidRDefault="005C07C5" w:rsidP="00D715F5">
            <w:r w:rsidRPr="001434A4">
              <w:t>850</w:t>
            </w:r>
          </w:p>
        </w:tc>
        <w:tc>
          <w:tcPr>
            <w:tcW w:w="418" w:type="pct"/>
          </w:tcPr>
          <w:p w:rsidR="005C07C5" w:rsidRPr="001434A4" w:rsidRDefault="005C07C5" w:rsidP="00D715F5">
            <w:r w:rsidRPr="001434A4">
              <w:t>850</w:t>
            </w:r>
          </w:p>
        </w:tc>
      </w:tr>
      <w:tr w:rsidR="004F1C45" w:rsidRPr="001F6A60" w:rsidTr="005C07C5">
        <w:trPr>
          <w:trHeight w:val="4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Средства бюджета Московской области  </w:t>
            </w:r>
          </w:p>
        </w:tc>
        <w:tc>
          <w:tcPr>
            <w:tcW w:w="651" w:type="pct"/>
          </w:tcPr>
          <w:p w:rsidR="004F1C45" w:rsidRPr="001F6A60" w:rsidRDefault="004F1C45" w:rsidP="004F1C45">
            <w:r w:rsidRPr="001F6A60">
              <w:t>0</w:t>
            </w:r>
          </w:p>
        </w:tc>
        <w:tc>
          <w:tcPr>
            <w:tcW w:w="534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620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418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651" w:type="pct"/>
          </w:tcPr>
          <w:p w:rsidR="004F1C45" w:rsidRPr="001F6A60" w:rsidRDefault="004F1C45" w:rsidP="004F1C45">
            <w:r w:rsidRPr="001F6A60">
              <w:t>0</w:t>
            </w:r>
          </w:p>
        </w:tc>
        <w:tc>
          <w:tcPr>
            <w:tcW w:w="534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620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418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Внебюджетные источники</w:t>
            </w:r>
          </w:p>
        </w:tc>
        <w:tc>
          <w:tcPr>
            <w:tcW w:w="651" w:type="pct"/>
          </w:tcPr>
          <w:p w:rsidR="004F1C45" w:rsidRPr="001F6A60" w:rsidRDefault="004F1C45" w:rsidP="004F1C45">
            <w:r w:rsidRPr="001F6A60">
              <w:t>0</w:t>
            </w:r>
          </w:p>
        </w:tc>
        <w:tc>
          <w:tcPr>
            <w:tcW w:w="534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620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  <w:tc>
          <w:tcPr>
            <w:tcW w:w="418" w:type="pct"/>
          </w:tcPr>
          <w:p w:rsidR="004F1C45" w:rsidRPr="001F6A60" w:rsidRDefault="004F1C45" w:rsidP="004F1C45">
            <w:pPr>
              <w:rPr>
                <w:color w:val="000000"/>
              </w:rPr>
            </w:pPr>
            <w:r w:rsidRPr="001F6A60">
              <w:rPr>
                <w:color w:val="000000"/>
              </w:rPr>
              <w:t>0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651" w:type="pct"/>
          </w:tcPr>
          <w:p w:rsidR="004F1C45" w:rsidRPr="001F6A60" w:rsidRDefault="004F1C45" w:rsidP="004F1C45"/>
        </w:tc>
        <w:tc>
          <w:tcPr>
            <w:tcW w:w="534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2015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>Год</w:t>
            </w:r>
          </w:p>
        </w:tc>
        <w:tc>
          <w:tcPr>
            <w:tcW w:w="620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2016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>Год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2017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>год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2018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>год</w:t>
            </w:r>
          </w:p>
        </w:tc>
        <w:tc>
          <w:tcPr>
            <w:tcW w:w="418" w:type="pct"/>
          </w:tcPr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 xml:space="preserve">2019 </w:t>
            </w:r>
          </w:p>
          <w:p w:rsidR="004F1C45" w:rsidRPr="001F6A60" w:rsidRDefault="004F1C45" w:rsidP="004F1C4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F6A60">
              <w:rPr>
                <w:lang w:eastAsia="en-US"/>
              </w:rPr>
              <w:t>Год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t xml:space="preserve">Количество исследуемых </w:t>
            </w:r>
            <w:r w:rsidRPr="001F6A60">
              <w:lastRenderedPageBreak/>
              <w:t>компонентов атмосферного воздуха (единиц)</w:t>
            </w:r>
          </w:p>
        </w:tc>
        <w:tc>
          <w:tcPr>
            <w:tcW w:w="651" w:type="pct"/>
          </w:tcPr>
          <w:p w:rsidR="004F1C45" w:rsidRPr="001F6A60" w:rsidRDefault="004F1C45" w:rsidP="004F1C45"/>
        </w:tc>
        <w:tc>
          <w:tcPr>
            <w:tcW w:w="534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10</w:t>
            </w:r>
          </w:p>
        </w:tc>
        <w:tc>
          <w:tcPr>
            <w:tcW w:w="620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15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15</w:t>
            </w:r>
          </w:p>
        </w:tc>
        <w:tc>
          <w:tcPr>
            <w:tcW w:w="418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15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lastRenderedPageBreak/>
              <w:t>Количество территорий, примыкающих к обводненному карьеру, государственная собственность которой не разграничена (единиц)</w:t>
            </w:r>
          </w:p>
        </w:tc>
        <w:tc>
          <w:tcPr>
            <w:tcW w:w="651" w:type="pct"/>
          </w:tcPr>
          <w:p w:rsidR="004F1C45" w:rsidRPr="001F6A60" w:rsidRDefault="004F1C45" w:rsidP="004F1C45">
            <w:pPr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Ед.</w:t>
            </w:r>
          </w:p>
        </w:tc>
        <w:tc>
          <w:tcPr>
            <w:tcW w:w="534" w:type="pct"/>
          </w:tcPr>
          <w:p w:rsidR="004F1C45" w:rsidRPr="001F6A60" w:rsidRDefault="004F1C45" w:rsidP="004F1C4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2</w:t>
            </w:r>
          </w:p>
        </w:tc>
        <w:tc>
          <w:tcPr>
            <w:tcW w:w="620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2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2</w:t>
            </w:r>
          </w:p>
        </w:tc>
        <w:tc>
          <w:tcPr>
            <w:tcW w:w="576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2</w:t>
            </w:r>
          </w:p>
        </w:tc>
        <w:tc>
          <w:tcPr>
            <w:tcW w:w="418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2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Организация мероприятий по экологическому воспитанию и просвещению населения на территории муниципального образования (издание учебной литературы/ организация слетов юных экологов) (единиц)</w:t>
            </w:r>
          </w:p>
        </w:tc>
        <w:tc>
          <w:tcPr>
            <w:tcW w:w="651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Ед.</w:t>
            </w:r>
          </w:p>
        </w:tc>
        <w:tc>
          <w:tcPr>
            <w:tcW w:w="534" w:type="pct"/>
          </w:tcPr>
          <w:p w:rsidR="004F1C45" w:rsidRPr="001F6A60" w:rsidRDefault="004F1C45" w:rsidP="004F1C45">
            <w:r w:rsidRPr="001F6A60">
              <w:t>0</w:t>
            </w:r>
          </w:p>
        </w:tc>
        <w:tc>
          <w:tcPr>
            <w:tcW w:w="620" w:type="pct"/>
          </w:tcPr>
          <w:p w:rsidR="004F1C45" w:rsidRPr="001F6A60" w:rsidRDefault="004F1C45" w:rsidP="004F1C45">
            <w:r w:rsidRPr="001F6A60">
              <w:t>1</w:t>
            </w:r>
          </w:p>
        </w:tc>
        <w:tc>
          <w:tcPr>
            <w:tcW w:w="576" w:type="pct"/>
          </w:tcPr>
          <w:p w:rsidR="004F1C45" w:rsidRPr="001F6A60" w:rsidRDefault="004F1C45" w:rsidP="004F1C45">
            <w:r w:rsidRPr="001F6A60">
              <w:t>1</w:t>
            </w:r>
          </w:p>
        </w:tc>
        <w:tc>
          <w:tcPr>
            <w:tcW w:w="576" w:type="pct"/>
          </w:tcPr>
          <w:p w:rsidR="004F1C45" w:rsidRPr="001F6A60" w:rsidRDefault="004F1C45" w:rsidP="004F1C45">
            <w:r w:rsidRPr="001F6A60">
              <w:t>1</w:t>
            </w:r>
          </w:p>
        </w:tc>
        <w:tc>
          <w:tcPr>
            <w:tcW w:w="418" w:type="pct"/>
          </w:tcPr>
          <w:p w:rsidR="004F1C45" w:rsidRPr="001F6A60" w:rsidRDefault="004F1C45" w:rsidP="004F1C45">
            <w:r w:rsidRPr="001F6A60">
              <w:t>1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Расходы на природоохранную деятельность, установленные муниципальной экологической программой</w:t>
            </w:r>
          </w:p>
        </w:tc>
        <w:tc>
          <w:tcPr>
            <w:tcW w:w="651" w:type="pct"/>
          </w:tcPr>
          <w:p w:rsidR="004F1C45" w:rsidRPr="001F6A60" w:rsidRDefault="004F1C45" w:rsidP="004F1C45">
            <w:r w:rsidRPr="001F6A60">
              <w:t>%</w:t>
            </w:r>
          </w:p>
        </w:tc>
        <w:tc>
          <w:tcPr>
            <w:tcW w:w="534" w:type="pct"/>
          </w:tcPr>
          <w:p w:rsidR="004F1C45" w:rsidRPr="001F6A60" w:rsidRDefault="004F1C45" w:rsidP="004F1C45">
            <w:r w:rsidRPr="001F6A60">
              <w:t>19,5</w:t>
            </w:r>
          </w:p>
        </w:tc>
        <w:tc>
          <w:tcPr>
            <w:tcW w:w="620" w:type="pct"/>
          </w:tcPr>
          <w:p w:rsidR="004F1C45" w:rsidRPr="001F6A60" w:rsidRDefault="004F1C45" w:rsidP="004F1C45">
            <w:r w:rsidRPr="001F6A60">
              <w:t>71,95</w:t>
            </w:r>
          </w:p>
        </w:tc>
        <w:tc>
          <w:tcPr>
            <w:tcW w:w="576" w:type="pct"/>
          </w:tcPr>
          <w:p w:rsidR="004F1C45" w:rsidRPr="001F6A60" w:rsidRDefault="004F1C45" w:rsidP="004F1C45">
            <w:r w:rsidRPr="001F6A60">
              <w:t>71,95</w:t>
            </w:r>
          </w:p>
        </w:tc>
        <w:tc>
          <w:tcPr>
            <w:tcW w:w="576" w:type="pct"/>
          </w:tcPr>
          <w:p w:rsidR="004F1C45" w:rsidRPr="001F6A60" w:rsidRDefault="004F1C45" w:rsidP="004F1C45">
            <w:r w:rsidRPr="001F6A60">
              <w:t>71,95</w:t>
            </w:r>
          </w:p>
        </w:tc>
        <w:tc>
          <w:tcPr>
            <w:tcW w:w="418" w:type="pct"/>
          </w:tcPr>
          <w:p w:rsidR="004F1C45" w:rsidRPr="001F6A60" w:rsidRDefault="004F1C45" w:rsidP="004F1C45">
            <w:r w:rsidRPr="001F6A60">
              <w:t>71,95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Соответствие фактической площади зеленых насаждений, на человека минимально необходимой площади озелененных территорий</w:t>
            </w:r>
          </w:p>
        </w:tc>
        <w:tc>
          <w:tcPr>
            <w:tcW w:w="651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%</w:t>
            </w:r>
          </w:p>
        </w:tc>
        <w:tc>
          <w:tcPr>
            <w:tcW w:w="534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620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576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576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418" w:type="pct"/>
          </w:tcPr>
          <w:p w:rsidR="004F1C45" w:rsidRPr="001F6A60" w:rsidRDefault="004F1C45" w:rsidP="004F1C45">
            <w:r w:rsidRPr="001F6A60">
              <w:t>100</w:t>
            </w:r>
          </w:p>
        </w:tc>
      </w:tr>
      <w:tr w:rsidR="004F1C45" w:rsidRPr="001F6A60" w:rsidTr="005C07C5">
        <w:trPr>
          <w:trHeight w:val="176"/>
        </w:trPr>
        <w:tc>
          <w:tcPr>
            <w:tcW w:w="1626" w:type="pct"/>
          </w:tcPr>
          <w:p w:rsidR="004F1C45" w:rsidRPr="001F6A60" w:rsidRDefault="004F1C45" w:rsidP="004F1C4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F6A60">
              <w:rPr>
                <w:lang w:eastAsia="en-US"/>
              </w:rPr>
              <w:t>Наличие генеральной схемы санитарной очистки территории, принятой администрацией муниципального образования</w:t>
            </w:r>
          </w:p>
        </w:tc>
        <w:tc>
          <w:tcPr>
            <w:tcW w:w="651" w:type="pct"/>
          </w:tcPr>
          <w:p w:rsidR="004F1C45" w:rsidRPr="001F6A60" w:rsidRDefault="004F1C45" w:rsidP="004F1C45">
            <w:pPr>
              <w:rPr>
                <w:lang w:eastAsia="en-US"/>
              </w:rPr>
            </w:pPr>
            <w:r w:rsidRPr="001F6A60">
              <w:rPr>
                <w:lang w:eastAsia="en-US"/>
              </w:rPr>
              <w:t>%</w:t>
            </w:r>
          </w:p>
        </w:tc>
        <w:tc>
          <w:tcPr>
            <w:tcW w:w="534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620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576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576" w:type="pct"/>
          </w:tcPr>
          <w:p w:rsidR="004F1C45" w:rsidRPr="001F6A60" w:rsidRDefault="004F1C45" w:rsidP="004F1C45">
            <w:r w:rsidRPr="001F6A60">
              <w:t>100</w:t>
            </w:r>
          </w:p>
        </w:tc>
        <w:tc>
          <w:tcPr>
            <w:tcW w:w="418" w:type="pct"/>
          </w:tcPr>
          <w:p w:rsidR="004F1C45" w:rsidRPr="001F6A60" w:rsidRDefault="004F1C45" w:rsidP="004F1C45">
            <w:r w:rsidRPr="001F6A60">
              <w:t>100</w:t>
            </w:r>
          </w:p>
        </w:tc>
      </w:tr>
    </w:tbl>
    <w:p w:rsidR="004F1C45" w:rsidRPr="001F6A60" w:rsidRDefault="004F1C45" w:rsidP="004F1C45">
      <w:pPr>
        <w:autoSpaceDE w:val="0"/>
        <w:autoSpaceDN w:val="0"/>
        <w:adjustRightInd w:val="0"/>
        <w:ind w:left="720"/>
        <w:contextualSpacing/>
        <w:rPr>
          <w:b/>
          <w:lang w:eastAsia="en-US"/>
        </w:rPr>
      </w:pPr>
      <w:r w:rsidRPr="001F6A60">
        <w:rPr>
          <w:b/>
          <w:lang w:eastAsia="en-US"/>
        </w:rPr>
        <w:t xml:space="preserve">                                      </w:t>
      </w:r>
    </w:p>
    <w:p w:rsidR="004F1C45" w:rsidRPr="001F6A60" w:rsidRDefault="004F1C45" w:rsidP="004F1C45">
      <w:pPr>
        <w:autoSpaceDE w:val="0"/>
        <w:autoSpaceDN w:val="0"/>
        <w:adjustRightInd w:val="0"/>
        <w:ind w:left="720"/>
        <w:contextualSpacing/>
        <w:jc w:val="center"/>
        <w:rPr>
          <w:b/>
          <w:lang w:eastAsia="en-US"/>
        </w:rPr>
      </w:pPr>
      <w:r w:rsidRPr="001F6A60">
        <w:rPr>
          <w:b/>
          <w:lang w:eastAsia="en-US"/>
        </w:rPr>
        <w:t>1. Общая характеристика</w:t>
      </w:r>
    </w:p>
    <w:p w:rsidR="004F1C45" w:rsidRPr="001F6A60" w:rsidRDefault="004F1C45" w:rsidP="004F1C4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F6A60">
        <w:rPr>
          <w:lang w:eastAsia="en-US"/>
        </w:rPr>
        <w:t>С целью создания стабильной экологической обстановки на территории городского округа Котельники Московской области подпрограммой предусматривается решение задач по проведению мониторинга окружающей среды, экологическому образованию, воспитанию и информированию населения, охране природных обводненных объектов.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>Близость к Москве, близость нефтеперерабатывающего завода «Капотня», наличие крупной автомагистрали, значительное количество промышленных предприятий приводит к большой нагрузке на состояние атмосферного воздуха, водных объектов и всей окружающей среды.</w:t>
      </w:r>
    </w:p>
    <w:p w:rsidR="004F1C45" w:rsidRPr="001F6A60" w:rsidRDefault="004F1C45" w:rsidP="004F1C4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F6A60">
        <w:rPr>
          <w:lang w:eastAsia="en-US"/>
        </w:rPr>
        <w:t>Экологическая ситуация, связанная с выбросами вредных (загрязняющих) веществ в атмосферный воздух, не совсем благоприятная, отмечается загрязнение атмосферного воздуха диоксидами и оксидами азота, оксидами серы, оксидами углерода и других загрязняющих веществ. Получение данных об объеме загрязняющих веществ и их количественном составе позволит оптимизировать мероприятия по снижению негативного воздействия на окружающую среду.</w:t>
      </w:r>
    </w:p>
    <w:p w:rsidR="004F1C45" w:rsidRPr="001F6A60" w:rsidRDefault="004F1C45" w:rsidP="004F1C4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F6A60">
        <w:rPr>
          <w:lang w:eastAsia="en-US"/>
        </w:rPr>
        <w:t xml:space="preserve">Проведение мониторинговых наблюдений за состоянием обводненных территорий,  позволит получить данные о состоянии донных отложений водных объектов, выявить очаги загрязнения, оценить химический состав и масштабы загрязнений и предоставит возможность  подготовки оснований для выработки предложений по снижению ситуации негативного воздействия на окружающую среду. </w:t>
      </w:r>
    </w:p>
    <w:p w:rsidR="004F1C45" w:rsidRPr="001F6A60" w:rsidRDefault="004F1C45" w:rsidP="004F1C4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proofErr w:type="gramStart"/>
      <w:r w:rsidRPr="001F6A60">
        <w:rPr>
          <w:lang w:eastAsia="en-US"/>
        </w:rPr>
        <w:lastRenderedPageBreak/>
        <w:t>Проведение мониторинга степени загрязнения окружающей среды позволит осуществить комплексный контроль за экологической обстановкой на территории городского округа Котельники Московской области для оперативного выявления и устранения нарушений действующего природоохранного законодательства, подготовки оснований для выработки предложений по улучшению ситуации негативного воздействия на окружающую среду, позволит обеспечить органы власти данными о физических, химических и динамических процессах, которые контролируют эмиссию, перенос и отложения загрязняющих</w:t>
      </w:r>
      <w:proofErr w:type="gramEnd"/>
      <w:r w:rsidRPr="001F6A60">
        <w:rPr>
          <w:lang w:eastAsia="en-US"/>
        </w:rPr>
        <w:t xml:space="preserve"> примесей, а также выявить степень интенсивности и неоднородности распределения экологических опасностей.</w:t>
      </w:r>
    </w:p>
    <w:p w:rsidR="004F1C45" w:rsidRPr="001F6A60" w:rsidRDefault="004F1C45" w:rsidP="004F1C4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F6A60">
        <w:rPr>
          <w:lang w:eastAsia="en-US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№ 7-ФЗ «Об охране окружающей среды». В «Основах государственной политики в области экологического развития Российской Федерации до 2030 года», утвержденных Президентом Российской Федерации 30 апреля 2012 года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>- формирование экологической культуры, развитие экологического образования и воспитания;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 xml:space="preserve">- обеспечение эффективного участия граждан, общественных объединений, некоммерческих организаций и </w:t>
      </w:r>
      <w:proofErr w:type="gramStart"/>
      <w:r w:rsidRPr="001F6A60">
        <w:rPr>
          <w:lang w:eastAsia="en-US"/>
        </w:rPr>
        <w:t>бизнес-сообщества</w:t>
      </w:r>
      <w:proofErr w:type="gramEnd"/>
      <w:r w:rsidRPr="001F6A60">
        <w:rPr>
          <w:lang w:eastAsia="en-US"/>
        </w:rPr>
        <w:t xml:space="preserve"> в решение вопросов, связанных с охраной окружающей среды и обеспечением экологической безопасности.</w:t>
      </w:r>
    </w:p>
    <w:p w:rsidR="004F1C45" w:rsidRPr="001F6A60" w:rsidRDefault="004F1C45" w:rsidP="004F1C4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F6A60">
        <w:rPr>
          <w:lang w:eastAsia="en-US"/>
        </w:rPr>
        <w:t xml:space="preserve">Государство ставит вопросы экологического образования, просвещения и развития экологической культуры в число важнейших государственных приоритетов. В «Основах государственной политики в области экологического развития Российской Федерации до 2030 года», утвержденных Президентом Российской Федерации сказано: </w:t>
      </w:r>
    </w:p>
    <w:p w:rsidR="004F1C45" w:rsidRPr="001F6A60" w:rsidRDefault="004F1C45" w:rsidP="004F1C4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1F6A60">
        <w:rPr>
          <w:lang w:eastAsia="en-US"/>
        </w:rPr>
        <w:t>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>- формирование экологической культуры, развитие экологического образования и воспитания;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r w:rsidRPr="001F6A60">
        <w:rPr>
          <w:lang w:eastAsia="en-US"/>
        </w:rPr>
        <w:t xml:space="preserve">- обеспечение эффективного участия граждан, общественных объединений, некоммерческих организаций и </w:t>
      </w:r>
      <w:proofErr w:type="gramStart"/>
      <w:r w:rsidRPr="001F6A60">
        <w:rPr>
          <w:lang w:eastAsia="en-US"/>
        </w:rPr>
        <w:t>бизнес-сообщества</w:t>
      </w:r>
      <w:proofErr w:type="gramEnd"/>
      <w:r w:rsidRPr="001F6A60">
        <w:rPr>
          <w:lang w:eastAsia="en-US"/>
        </w:rPr>
        <w:t xml:space="preserve"> в решении вопросов, связанных с охраной окружающей среды и обеспечением экологической безопасности.</w:t>
      </w:r>
      <w:r w:rsidRPr="001F6A60">
        <w:rPr>
          <w:lang w:eastAsia="en-US"/>
        </w:rPr>
        <w:tab/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1F6A60">
        <w:rPr>
          <w:lang w:eastAsia="en-US"/>
        </w:rPr>
        <w:t>Мероприятия, предусмотренные подпрограммой планируется</w:t>
      </w:r>
      <w:proofErr w:type="gramEnd"/>
      <w:r w:rsidRPr="001F6A60">
        <w:rPr>
          <w:lang w:eastAsia="en-US"/>
        </w:rPr>
        <w:t xml:space="preserve"> выполнить в 2015-2019 годах.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rPr>
          <w:lang w:eastAsia="en-US"/>
        </w:rPr>
      </w:pPr>
    </w:p>
    <w:p w:rsidR="004F1C45" w:rsidRPr="001F6A60" w:rsidRDefault="004F1C45" w:rsidP="004F1C45">
      <w:pPr>
        <w:jc w:val="center"/>
        <w:rPr>
          <w:b/>
          <w:lang w:eastAsia="en-US"/>
        </w:rPr>
      </w:pPr>
      <w:r w:rsidRPr="001F6A60">
        <w:rPr>
          <w:b/>
          <w:lang w:eastAsia="en-US"/>
        </w:rPr>
        <w:t>2. Планируемые результаты реализации подпрограммы</w:t>
      </w:r>
    </w:p>
    <w:p w:rsidR="004F1C45" w:rsidRPr="001F6A60" w:rsidRDefault="004F1C45" w:rsidP="004F1C45">
      <w:pPr>
        <w:ind w:firstLine="709"/>
        <w:jc w:val="both"/>
      </w:pPr>
      <w:r w:rsidRPr="001F6A60">
        <w:t>Целевыми индикаторами являются:</w:t>
      </w:r>
    </w:p>
    <w:p w:rsidR="004F1C45" w:rsidRPr="001F6A60" w:rsidRDefault="004F1C45" w:rsidP="004F1C45">
      <w:pPr>
        <w:jc w:val="both"/>
      </w:pPr>
      <w:r w:rsidRPr="001F6A60">
        <w:t>- количество исследуемых компонентов атмосферного воздуха (единиц);</w:t>
      </w:r>
    </w:p>
    <w:p w:rsidR="004F1C45" w:rsidRPr="001F6A60" w:rsidRDefault="004F1C45" w:rsidP="004F1C45">
      <w:pPr>
        <w:jc w:val="both"/>
      </w:pPr>
      <w:r w:rsidRPr="001F6A60">
        <w:t>- количество территорий, примыкающих к обводненному карьеру, государственная собственность которой не разграничена (единиц);</w:t>
      </w:r>
    </w:p>
    <w:p w:rsidR="004F1C45" w:rsidRPr="001F6A60" w:rsidRDefault="004F1C45" w:rsidP="004F1C45">
      <w:pPr>
        <w:jc w:val="both"/>
      </w:pPr>
      <w:r w:rsidRPr="001F6A60">
        <w:t>- организация мероприятий по экологическому воспитанию и просвещению населения на территории муниципального образования (издание учебной литературы/ организация слетов юных экологов) (единиц).</w:t>
      </w:r>
    </w:p>
    <w:p w:rsidR="004F1C45" w:rsidRPr="001F6A60" w:rsidRDefault="004F1C45" w:rsidP="004F1C45">
      <w:pPr>
        <w:jc w:val="both"/>
      </w:pPr>
      <w:r w:rsidRPr="001F6A60">
        <w:t>- расходы на природоохранную деятельность, установленные муниципальной экологической программой</w:t>
      </w:r>
    </w:p>
    <w:p w:rsidR="004F1C45" w:rsidRPr="001F6A60" w:rsidRDefault="004F1C45" w:rsidP="004F1C45">
      <w:pPr>
        <w:jc w:val="both"/>
      </w:pPr>
      <w:r w:rsidRPr="001F6A60">
        <w:t>- соответствие фактической площади зеленых насаждений, на человека минимально необходимой площади озелененных территорий</w:t>
      </w:r>
    </w:p>
    <w:p w:rsidR="004F1C45" w:rsidRPr="001F6A60" w:rsidRDefault="004F1C45" w:rsidP="004F1C45">
      <w:pPr>
        <w:jc w:val="both"/>
      </w:pPr>
      <w:r w:rsidRPr="001F6A60">
        <w:t>- наличие генеральной схемы санитарной очистки территории, принятой администрацией муниципального образования</w:t>
      </w:r>
    </w:p>
    <w:p w:rsidR="004F1C45" w:rsidRPr="001F6A60" w:rsidRDefault="004F1C45" w:rsidP="004F1C45">
      <w:pPr>
        <w:ind w:firstLine="709"/>
        <w:jc w:val="both"/>
      </w:pPr>
      <w:r w:rsidRPr="001F6A60">
        <w:t>Данные показатели позволяют определить результаты реализации Подпрограммы.</w:t>
      </w:r>
    </w:p>
    <w:p w:rsidR="004F1C45" w:rsidRPr="001F6A60" w:rsidRDefault="004F1C45" w:rsidP="004F1C45">
      <w:pPr>
        <w:jc w:val="center"/>
        <w:rPr>
          <w:b/>
        </w:rPr>
      </w:pPr>
    </w:p>
    <w:p w:rsidR="004F1C45" w:rsidRPr="001F6A60" w:rsidRDefault="004F1C45" w:rsidP="004F1C45">
      <w:pPr>
        <w:jc w:val="center"/>
        <w:rPr>
          <w:b/>
        </w:rPr>
      </w:pPr>
      <w:r w:rsidRPr="001F6A60">
        <w:rPr>
          <w:b/>
        </w:rPr>
        <w:t>3. Методика расчета показателей реализации Подпрограммы</w:t>
      </w:r>
    </w:p>
    <w:p w:rsidR="004F1C45" w:rsidRPr="001F6A60" w:rsidRDefault="004F1C45" w:rsidP="004F1C4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F6A60">
        <w:rPr>
          <w:lang w:eastAsia="en-US"/>
        </w:rPr>
        <w:t xml:space="preserve">Оценка эффективности Подпрограммы ежегодно производится на основе использования </w:t>
      </w:r>
      <w:r w:rsidRPr="001F6A60">
        <w:rPr>
          <w:lang w:eastAsia="en-US"/>
        </w:rPr>
        <w:lastRenderedPageBreak/>
        <w:t>целевых показателей, обеспечивающих мониторинг динамики изменений окружающей среды период с целью уточнения задач и мероприятий подпрограммы.</w:t>
      </w:r>
    </w:p>
    <w:p w:rsidR="004F1C45" w:rsidRPr="001F6A60" w:rsidRDefault="004F1C45" w:rsidP="004F1C4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F6A60">
        <w:rPr>
          <w:lang w:eastAsia="en-US"/>
        </w:rPr>
        <w:t>Оценка эффективности Подпрограммы будет производиться путем сравнения текущих значений показателей с установленными Подпрограммой значениями на 2015-2019 годы.</w:t>
      </w:r>
    </w:p>
    <w:p w:rsidR="004F1C45" w:rsidRPr="001F6A60" w:rsidRDefault="004F1C45" w:rsidP="004F1C4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F6A60">
        <w:rPr>
          <w:lang w:eastAsia="en-US"/>
        </w:rPr>
        <w:t>а) исходные данные.</w:t>
      </w:r>
    </w:p>
    <w:p w:rsidR="004F1C45" w:rsidRPr="001F6A60" w:rsidRDefault="004F1C45" w:rsidP="004F1C4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F6A60">
        <w:rPr>
          <w:lang w:eastAsia="en-US"/>
        </w:rPr>
        <w:t xml:space="preserve">При расчете значения целевого показателя применяются сведения Министерства экологии и природных ресурсов Московской области, </w:t>
      </w:r>
      <w:proofErr w:type="spellStart"/>
      <w:r w:rsidRPr="001F6A60">
        <w:rPr>
          <w:lang w:eastAsia="en-US"/>
        </w:rPr>
        <w:t>Роспотребнадзора</w:t>
      </w:r>
      <w:proofErr w:type="spellEnd"/>
      <w:r w:rsidRPr="001F6A60">
        <w:rPr>
          <w:lang w:eastAsia="en-US"/>
        </w:rPr>
        <w:t xml:space="preserve"> по Московской области.</w:t>
      </w:r>
    </w:p>
    <w:p w:rsidR="004F1C45" w:rsidRPr="001F6A60" w:rsidRDefault="004F1C45" w:rsidP="004F1C4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F6A60">
        <w:rPr>
          <w:lang w:eastAsia="en-US"/>
        </w:rPr>
        <w:t>б) алгоритм расчета значения целевого показателя в среднем по городскому округу Котельники.</w:t>
      </w:r>
    </w:p>
    <w:p w:rsidR="004F1C45" w:rsidRPr="001F6A60" w:rsidRDefault="004F1C45" w:rsidP="004F1C4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1F6A60">
        <w:rPr>
          <w:lang w:eastAsia="en-US"/>
        </w:rPr>
        <w:t xml:space="preserve">Значение целевого показателя рассчитывается путем увеличения значения базового показателя целевого показателя по </w:t>
      </w:r>
      <w:r w:rsidRPr="001F6A60">
        <w:t xml:space="preserve">городского округа </w:t>
      </w:r>
      <w:r w:rsidRPr="001F6A60">
        <w:rPr>
          <w:lang w:eastAsia="en-US"/>
        </w:rPr>
        <w:t>Котельники;</w:t>
      </w:r>
      <w:proofErr w:type="gramEnd"/>
    </w:p>
    <w:p w:rsidR="004F1C45" w:rsidRPr="001F6A60" w:rsidRDefault="004F1C45" w:rsidP="004F1C45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4F1C45" w:rsidRPr="001F6A60" w:rsidRDefault="004F1C45" w:rsidP="004F1C45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1F6A60">
        <w:rPr>
          <w:b/>
        </w:rPr>
        <w:t>4. Сведения о координаторе, разработчике и исполнителях подпрограммы</w:t>
      </w:r>
      <w:r w:rsidR="00B82ED6" w:rsidRPr="001F6A60">
        <w:rPr>
          <w:b/>
        </w:rPr>
        <w:t xml:space="preserve"> </w:t>
      </w:r>
      <w:r w:rsidR="00B82ED6" w:rsidRPr="001F6A60">
        <w:t>(</w:t>
      </w:r>
      <w:r w:rsidR="00B82ED6" w:rsidRPr="001F6A60">
        <w:rPr>
          <w:lang w:eastAsia="en-US"/>
        </w:rPr>
        <w:t>в ред. постановления администрации городского округа Котельники Московской области от 17.11.15 г. № 869-ПА)</w:t>
      </w:r>
      <w:r w:rsidR="00B82ED6" w:rsidRPr="001F6A60">
        <w:rPr>
          <w:b/>
        </w:rPr>
        <w:t xml:space="preserve"> </w:t>
      </w:r>
    </w:p>
    <w:p w:rsidR="00B82ED6" w:rsidRPr="001F6A60" w:rsidRDefault="00B82ED6" w:rsidP="00B82ED6">
      <w:pPr>
        <w:ind w:firstLine="709"/>
        <w:jc w:val="both"/>
        <w:rPr>
          <w:iCs/>
        </w:rPr>
      </w:pPr>
      <w:r w:rsidRPr="001F6A60">
        <w:rPr>
          <w:iCs/>
        </w:rPr>
        <w:t>Координатор Подпрограммы – Заместитель руководителя администрации городского округа Котельники – Карпов К.М.</w:t>
      </w:r>
    </w:p>
    <w:p w:rsidR="00B82ED6" w:rsidRPr="001F6A60" w:rsidRDefault="00B82ED6" w:rsidP="00B82ED6">
      <w:pPr>
        <w:ind w:firstLine="709"/>
        <w:jc w:val="both"/>
        <w:rPr>
          <w:iCs/>
        </w:rPr>
      </w:pPr>
      <w:r w:rsidRPr="001F6A60">
        <w:rPr>
          <w:iCs/>
        </w:rPr>
        <w:t>Разработчик Подпрограммы – Управление  жилищно-коммунальной инфраструктуры  администрации городского округа Котельники Московской области.</w:t>
      </w:r>
    </w:p>
    <w:p w:rsidR="004F1C45" w:rsidRPr="001F6A60" w:rsidRDefault="00B82ED6" w:rsidP="00B82ED6">
      <w:pPr>
        <w:ind w:firstLine="709"/>
        <w:jc w:val="both"/>
        <w:rPr>
          <w:iCs/>
        </w:rPr>
      </w:pPr>
      <w:r w:rsidRPr="001F6A60">
        <w:rPr>
          <w:iCs/>
        </w:rPr>
        <w:t>Исполнители Подпрограммы – Отдел жилищно-коммунального хозяйства, благоустройства и эксплуатации жилого фонда администрации городского округа Котельники Московской области</w:t>
      </w:r>
    </w:p>
    <w:p w:rsidR="00B82ED6" w:rsidRPr="001F6A60" w:rsidRDefault="00B82ED6" w:rsidP="00B82ED6">
      <w:pPr>
        <w:ind w:firstLine="709"/>
        <w:jc w:val="both"/>
        <w:rPr>
          <w:iCs/>
        </w:rPr>
      </w:pP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</w:pPr>
      <w:r w:rsidRPr="001F6A60">
        <w:t>Координатор подпрограммы-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</w:pPr>
      <w:r w:rsidRPr="001F6A60">
        <w:t>Первый заместитель руководителя администрации</w:t>
      </w:r>
      <w:r w:rsidRPr="001F6A60">
        <w:tab/>
      </w:r>
      <w:r w:rsidRPr="001F6A60">
        <w:tab/>
      </w:r>
      <w:r w:rsidRPr="001F6A60">
        <w:tab/>
        <w:t>А.Н. Гавронов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</w:pP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</w:pPr>
      <w:r w:rsidRPr="001F6A60">
        <w:t xml:space="preserve">Начальник управления по безопасности, 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</w:pPr>
      <w:r w:rsidRPr="001F6A60">
        <w:t>делам гражданской обороны и защиты информации</w:t>
      </w:r>
      <w:r w:rsidRPr="001F6A60">
        <w:tab/>
      </w:r>
      <w:r w:rsidRPr="001F6A60">
        <w:tab/>
      </w:r>
      <w:r w:rsidRPr="001F6A60">
        <w:tab/>
        <w:t>А.А. Соколов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</w:pP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</w:pP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</w:pPr>
      <w:r w:rsidRPr="001F6A60">
        <w:t>Ю.Е. Ревенко</w:t>
      </w:r>
    </w:p>
    <w:p w:rsidR="004F1C45" w:rsidRPr="001F6A60" w:rsidRDefault="004F1C45" w:rsidP="004F1C45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1F6A60">
        <w:t>тел. 8(495)5518813</w:t>
      </w:r>
    </w:p>
    <w:p w:rsidR="004F1C45" w:rsidRPr="001F6A60" w:rsidRDefault="004F1C45" w:rsidP="004F1C45">
      <w:pPr>
        <w:autoSpaceDE w:val="0"/>
        <w:autoSpaceDN w:val="0"/>
        <w:adjustRightInd w:val="0"/>
        <w:rPr>
          <w:lang w:eastAsia="en-US"/>
        </w:rPr>
        <w:sectPr w:rsidR="004F1C45" w:rsidRPr="001F6A60" w:rsidSect="004F1C45">
          <w:headerReference w:type="first" r:id="rId14"/>
          <w:pgSz w:w="11906" w:h="16838"/>
          <w:pgMar w:top="1134" w:right="567" w:bottom="1134" w:left="1134" w:header="1134" w:footer="709" w:gutter="0"/>
          <w:pgNumType w:start="1"/>
          <w:cols w:space="708"/>
          <w:docGrid w:linePitch="360"/>
        </w:sectPr>
      </w:pPr>
    </w:p>
    <w:p w:rsidR="004F1C45" w:rsidRPr="001F6A60" w:rsidRDefault="004F1C45" w:rsidP="006E5AA7">
      <w:pPr>
        <w:autoSpaceDE w:val="0"/>
        <w:autoSpaceDN w:val="0"/>
        <w:adjustRightInd w:val="0"/>
        <w:ind w:left="8647"/>
        <w:jc w:val="center"/>
        <w:rPr>
          <w:lang w:eastAsia="en-US"/>
        </w:rPr>
      </w:pPr>
      <w:r w:rsidRPr="001F6A60">
        <w:rPr>
          <w:lang w:eastAsia="en-US"/>
        </w:rPr>
        <w:lastRenderedPageBreak/>
        <w:t>Приложение № 1</w:t>
      </w:r>
    </w:p>
    <w:p w:rsidR="004F1C45" w:rsidRPr="001F6A60" w:rsidRDefault="004F1C45" w:rsidP="006E5AA7">
      <w:pPr>
        <w:widowControl w:val="0"/>
        <w:tabs>
          <w:tab w:val="left" w:pos="2268"/>
        </w:tabs>
        <w:autoSpaceDE w:val="0"/>
        <w:autoSpaceDN w:val="0"/>
        <w:adjustRightInd w:val="0"/>
        <w:ind w:left="8647"/>
        <w:jc w:val="center"/>
        <w:rPr>
          <w:color w:val="000000"/>
          <w:lang w:eastAsia="en-US"/>
        </w:rPr>
      </w:pPr>
      <w:r w:rsidRPr="001F6A60">
        <w:rPr>
          <w:color w:val="000000"/>
          <w:lang w:eastAsia="en-US"/>
        </w:rPr>
        <w:t>к муниципальной подпрограмме</w:t>
      </w:r>
    </w:p>
    <w:p w:rsidR="004F1C45" w:rsidRPr="001F6A60" w:rsidRDefault="004F1C45" w:rsidP="006E5AA7">
      <w:pPr>
        <w:widowControl w:val="0"/>
        <w:tabs>
          <w:tab w:val="left" w:pos="2268"/>
        </w:tabs>
        <w:autoSpaceDE w:val="0"/>
        <w:autoSpaceDN w:val="0"/>
        <w:adjustRightInd w:val="0"/>
        <w:ind w:left="8647"/>
        <w:jc w:val="center"/>
        <w:rPr>
          <w:color w:val="000000"/>
        </w:rPr>
      </w:pPr>
      <w:r w:rsidRPr="001F6A60">
        <w:rPr>
          <w:color w:val="000000"/>
          <w:lang w:eastAsia="en-US"/>
        </w:rPr>
        <w:t>«Охрана окружающей среды городского округа Котельники Московской области на 2015-2019 гг.»</w:t>
      </w:r>
      <w:r w:rsidR="006E5AA7" w:rsidRPr="001F6A60">
        <w:t xml:space="preserve"> (</w:t>
      </w:r>
      <w:r w:rsidR="006E5AA7" w:rsidRPr="001F6A60">
        <w:rPr>
          <w:lang w:eastAsia="en-US"/>
        </w:rPr>
        <w:t>в ред. постановления администрации городского округа Котельники Московской области от 20.10.15 г. № 771-ПА</w:t>
      </w:r>
      <w:r w:rsidR="005C07C5">
        <w:rPr>
          <w:lang w:eastAsia="en-US"/>
        </w:rPr>
        <w:t>, 14.04.2016 № 466-ПА</w:t>
      </w:r>
      <w:r w:rsidR="006E5AA7" w:rsidRPr="001F6A60">
        <w:rPr>
          <w:lang w:eastAsia="en-US"/>
        </w:rPr>
        <w:t>)</w:t>
      </w:r>
    </w:p>
    <w:p w:rsidR="004F1C45" w:rsidRPr="001F6A60" w:rsidRDefault="004F1C45" w:rsidP="004F1C45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4F1C45" w:rsidRPr="001F6A60" w:rsidRDefault="004F1C45" w:rsidP="004F1C45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1F6A60">
        <w:rPr>
          <w:color w:val="000000"/>
        </w:rPr>
        <w:t>Планируемые результаты реализации муниципальной подпрограммы</w:t>
      </w:r>
    </w:p>
    <w:p w:rsidR="004F1C45" w:rsidRPr="001F6A60" w:rsidRDefault="004F1C45" w:rsidP="004F1C45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1F6A60">
        <w:rPr>
          <w:lang w:eastAsia="en-US"/>
        </w:rPr>
        <w:t>«Охрана окружающей среды городского округа Котельники Московской области на 2015-2019 годы»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2059"/>
        <w:gridCol w:w="2126"/>
        <w:gridCol w:w="994"/>
        <w:gridCol w:w="3540"/>
        <w:gridCol w:w="569"/>
        <w:gridCol w:w="1841"/>
        <w:gridCol w:w="712"/>
        <w:gridCol w:w="706"/>
        <w:gridCol w:w="709"/>
        <w:gridCol w:w="709"/>
        <w:gridCol w:w="731"/>
        <w:gridCol w:w="21"/>
      </w:tblGrid>
      <w:tr w:rsidR="004C0C12" w:rsidRPr="001434A4" w:rsidTr="00D715F5">
        <w:trPr>
          <w:trHeight w:val="603"/>
          <w:tblCellSpacing w:w="5" w:type="nil"/>
          <w:jc w:val="center"/>
        </w:trPr>
        <w:tc>
          <w:tcPr>
            <w:tcW w:w="186" w:type="pct"/>
            <w:vMerge w:val="restar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 xml:space="preserve">№ </w:t>
            </w:r>
            <w:proofErr w:type="gramStart"/>
            <w:r w:rsidRPr="001434A4">
              <w:rPr>
                <w:lang w:eastAsia="en-US"/>
              </w:rPr>
              <w:t>п</w:t>
            </w:r>
            <w:proofErr w:type="gramEnd"/>
            <w:r w:rsidRPr="001434A4">
              <w:rPr>
                <w:lang w:eastAsia="en-US"/>
              </w:rPr>
              <w:t>/п</w:t>
            </w:r>
          </w:p>
        </w:tc>
        <w:tc>
          <w:tcPr>
            <w:tcW w:w="673" w:type="pct"/>
            <w:vMerge w:val="restar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020" w:type="pct"/>
            <w:gridSpan w:val="2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158" w:type="pct"/>
            <w:vMerge w:val="restart"/>
          </w:tcPr>
          <w:p w:rsidR="004C0C12" w:rsidRPr="001434A4" w:rsidRDefault="004C0C12" w:rsidP="00D715F5">
            <w:pPr>
              <w:widowControl w:val="0"/>
              <w:rPr>
                <w:color w:val="000000"/>
              </w:rPr>
            </w:pPr>
            <w:r w:rsidRPr="001434A4">
              <w:rPr>
                <w:color w:val="000000"/>
              </w:rPr>
              <w:t>Показатель реализации</w:t>
            </w:r>
          </w:p>
          <w:p w:rsidR="004C0C12" w:rsidRPr="001434A4" w:rsidRDefault="004C0C12" w:rsidP="00D715F5">
            <w:pPr>
              <w:widowControl w:val="0"/>
              <w:rPr>
                <w:lang w:eastAsia="en-US"/>
              </w:rPr>
            </w:pPr>
            <w:r w:rsidRPr="001434A4">
              <w:rPr>
                <w:color w:val="000000"/>
              </w:rPr>
              <w:t>Мероприятий муниципальной подпрограммы</w:t>
            </w:r>
          </w:p>
        </w:tc>
        <w:tc>
          <w:tcPr>
            <w:tcW w:w="186" w:type="pct"/>
            <w:vMerge w:val="restar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Единица измерения</w:t>
            </w:r>
          </w:p>
        </w:tc>
        <w:tc>
          <w:tcPr>
            <w:tcW w:w="602" w:type="pct"/>
            <w:vMerge w:val="restar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174" w:type="pct"/>
            <w:gridSpan w:val="6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4C0C12" w:rsidRPr="001434A4" w:rsidTr="00D715F5">
        <w:trPr>
          <w:gridAfter w:val="1"/>
          <w:wAfter w:w="7" w:type="pct"/>
          <w:trHeight w:val="640"/>
          <w:tblCellSpacing w:w="5" w:type="nil"/>
          <w:jc w:val="center"/>
        </w:trPr>
        <w:tc>
          <w:tcPr>
            <w:tcW w:w="186" w:type="pct"/>
            <w:vMerge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3" w:type="pct"/>
            <w:vMerge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9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Бюджет городского округа Котельники</w:t>
            </w:r>
          </w:p>
        </w:tc>
        <w:tc>
          <w:tcPr>
            <w:tcW w:w="32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Другие источники</w:t>
            </w:r>
          </w:p>
        </w:tc>
        <w:tc>
          <w:tcPr>
            <w:tcW w:w="1158" w:type="pct"/>
            <w:vMerge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6" w:type="pct"/>
            <w:vMerge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02" w:type="pct"/>
            <w:vMerge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3" w:type="pct"/>
          </w:tcPr>
          <w:p w:rsidR="004C0C12" w:rsidRPr="001434A4" w:rsidRDefault="004C0C12" w:rsidP="00D715F5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2015</w:t>
            </w:r>
          </w:p>
        </w:tc>
        <w:tc>
          <w:tcPr>
            <w:tcW w:w="231" w:type="pct"/>
          </w:tcPr>
          <w:p w:rsidR="004C0C12" w:rsidRPr="001434A4" w:rsidRDefault="004C0C12" w:rsidP="00D715F5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2016</w:t>
            </w:r>
          </w:p>
        </w:tc>
        <w:tc>
          <w:tcPr>
            <w:tcW w:w="232" w:type="pct"/>
          </w:tcPr>
          <w:p w:rsidR="004C0C12" w:rsidRPr="001434A4" w:rsidRDefault="004C0C12" w:rsidP="00D715F5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2017</w:t>
            </w:r>
          </w:p>
        </w:tc>
        <w:tc>
          <w:tcPr>
            <w:tcW w:w="232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2018</w:t>
            </w:r>
          </w:p>
        </w:tc>
        <w:tc>
          <w:tcPr>
            <w:tcW w:w="239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2019</w:t>
            </w:r>
          </w:p>
        </w:tc>
      </w:tr>
      <w:tr w:rsidR="004C0C12" w:rsidRPr="001434A4" w:rsidTr="00D715F5">
        <w:trPr>
          <w:gridAfter w:val="1"/>
          <w:wAfter w:w="7" w:type="pct"/>
          <w:trHeight w:val="237"/>
          <w:tblCellSpacing w:w="5" w:type="nil"/>
          <w:jc w:val="center"/>
        </w:trPr>
        <w:tc>
          <w:tcPr>
            <w:tcW w:w="186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1</w:t>
            </w:r>
          </w:p>
        </w:tc>
        <w:tc>
          <w:tcPr>
            <w:tcW w:w="673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2</w:t>
            </w:r>
          </w:p>
        </w:tc>
        <w:tc>
          <w:tcPr>
            <w:tcW w:w="69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3</w:t>
            </w:r>
          </w:p>
        </w:tc>
        <w:tc>
          <w:tcPr>
            <w:tcW w:w="32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4</w:t>
            </w:r>
          </w:p>
        </w:tc>
        <w:tc>
          <w:tcPr>
            <w:tcW w:w="1158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5</w:t>
            </w:r>
          </w:p>
        </w:tc>
        <w:tc>
          <w:tcPr>
            <w:tcW w:w="186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6</w:t>
            </w:r>
          </w:p>
        </w:tc>
        <w:tc>
          <w:tcPr>
            <w:tcW w:w="602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7</w:t>
            </w:r>
          </w:p>
        </w:tc>
        <w:tc>
          <w:tcPr>
            <w:tcW w:w="233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8</w:t>
            </w:r>
          </w:p>
        </w:tc>
        <w:tc>
          <w:tcPr>
            <w:tcW w:w="231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9</w:t>
            </w:r>
          </w:p>
        </w:tc>
        <w:tc>
          <w:tcPr>
            <w:tcW w:w="232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10</w:t>
            </w:r>
          </w:p>
        </w:tc>
        <w:tc>
          <w:tcPr>
            <w:tcW w:w="232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11</w:t>
            </w:r>
          </w:p>
        </w:tc>
        <w:tc>
          <w:tcPr>
            <w:tcW w:w="239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434A4">
              <w:rPr>
                <w:lang w:eastAsia="en-US"/>
              </w:rPr>
              <w:t>12</w:t>
            </w:r>
          </w:p>
        </w:tc>
      </w:tr>
      <w:tr w:rsidR="004C0C12" w:rsidRPr="001434A4" w:rsidTr="00D715F5">
        <w:trPr>
          <w:gridAfter w:val="1"/>
          <w:wAfter w:w="7" w:type="pct"/>
          <w:cantSplit/>
          <w:trHeight w:val="1076"/>
          <w:tblCellSpacing w:w="5" w:type="nil"/>
          <w:jc w:val="center"/>
        </w:trPr>
        <w:tc>
          <w:tcPr>
            <w:tcW w:w="186" w:type="pct"/>
            <w:vMerge w:val="restar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1.</w:t>
            </w:r>
          </w:p>
        </w:tc>
        <w:tc>
          <w:tcPr>
            <w:tcW w:w="673" w:type="pct"/>
            <w:vMerge w:val="restar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b/>
                <w:color w:val="000000"/>
                <w:lang w:eastAsia="en-US"/>
              </w:rPr>
            </w:pPr>
            <w:r w:rsidRPr="001434A4">
              <w:rPr>
                <w:b/>
                <w:color w:val="000000"/>
                <w:lang w:eastAsia="en-US"/>
              </w:rPr>
              <w:t>Задача 1.</w:t>
            </w:r>
          </w:p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 xml:space="preserve">Выполнение полномочий, связанных с организацией и осуществлением мероприятий по стабилизации и постепенному улучшению </w:t>
            </w:r>
            <w:r w:rsidRPr="001434A4">
              <w:rPr>
                <w:color w:val="000000"/>
                <w:lang w:eastAsia="en-US"/>
              </w:rPr>
              <w:lastRenderedPageBreak/>
              <w:t>экологической обстановки городского округа Котельники</w:t>
            </w:r>
          </w:p>
        </w:tc>
        <w:tc>
          <w:tcPr>
            <w:tcW w:w="695" w:type="pct"/>
            <w:vMerge w:val="restart"/>
          </w:tcPr>
          <w:p w:rsidR="004C0C12" w:rsidRPr="009F2E9A" w:rsidRDefault="004C0C12" w:rsidP="00D715F5">
            <w:pPr>
              <w:rPr>
                <w:lang w:eastAsia="en-US"/>
              </w:rPr>
            </w:pPr>
            <w:r w:rsidRPr="009F2E9A">
              <w:rPr>
                <w:lang w:eastAsia="en-US"/>
              </w:rPr>
              <w:lastRenderedPageBreak/>
              <w:t xml:space="preserve">Всего: 3050, в </w:t>
            </w:r>
            <w:proofErr w:type="spellStart"/>
            <w:r w:rsidRPr="009F2E9A">
              <w:rPr>
                <w:lang w:eastAsia="en-US"/>
              </w:rPr>
              <w:t>т.ч</w:t>
            </w:r>
            <w:proofErr w:type="spellEnd"/>
            <w:r w:rsidRPr="009F2E9A">
              <w:rPr>
                <w:lang w:eastAsia="en-US"/>
              </w:rPr>
              <w:t xml:space="preserve">. 2015 г. 130, </w:t>
            </w:r>
          </w:p>
          <w:p w:rsidR="004C0C12" w:rsidRPr="009F2E9A" w:rsidRDefault="004C0C12" w:rsidP="00D715F5">
            <w:pPr>
              <w:rPr>
                <w:lang w:eastAsia="en-US"/>
              </w:rPr>
            </w:pPr>
            <w:r w:rsidRPr="009F2E9A">
              <w:rPr>
                <w:lang w:eastAsia="en-US"/>
              </w:rPr>
              <w:t xml:space="preserve">2016 г. 370, </w:t>
            </w:r>
          </w:p>
          <w:p w:rsidR="004C0C12" w:rsidRPr="005357B0" w:rsidRDefault="004C0C12" w:rsidP="00D715F5">
            <w:pPr>
              <w:rPr>
                <w:lang w:eastAsia="en-US"/>
              </w:rPr>
            </w:pPr>
            <w:r w:rsidRPr="005357B0">
              <w:rPr>
                <w:lang w:eastAsia="en-US"/>
              </w:rPr>
              <w:t xml:space="preserve">2017 г. 850, </w:t>
            </w:r>
          </w:p>
          <w:p w:rsidR="004C0C12" w:rsidRPr="005357B0" w:rsidRDefault="004C0C12" w:rsidP="00D715F5">
            <w:pPr>
              <w:rPr>
                <w:lang w:eastAsia="en-US"/>
              </w:rPr>
            </w:pPr>
            <w:r w:rsidRPr="005357B0">
              <w:rPr>
                <w:lang w:eastAsia="en-US"/>
              </w:rPr>
              <w:t xml:space="preserve">2018 г. 850, </w:t>
            </w:r>
          </w:p>
          <w:p w:rsidR="004C0C12" w:rsidRPr="005357B0" w:rsidRDefault="004C0C12" w:rsidP="00D715F5">
            <w:pPr>
              <w:rPr>
                <w:lang w:eastAsia="en-US"/>
              </w:rPr>
            </w:pPr>
            <w:r w:rsidRPr="005357B0">
              <w:rPr>
                <w:lang w:eastAsia="en-US"/>
              </w:rPr>
              <w:t>2019 г. 850</w:t>
            </w:r>
          </w:p>
        </w:tc>
        <w:tc>
          <w:tcPr>
            <w:tcW w:w="32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58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b/>
              </w:rPr>
            </w:pPr>
            <w:r w:rsidRPr="001434A4">
              <w:rPr>
                <w:b/>
                <w:color w:val="000000"/>
                <w:lang w:eastAsia="en-US"/>
              </w:rPr>
              <w:t>Показатель 1</w:t>
            </w:r>
          </w:p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t xml:space="preserve">Количество исследуемых компонентов атмосферного воздуха </w:t>
            </w:r>
          </w:p>
        </w:tc>
        <w:tc>
          <w:tcPr>
            <w:tcW w:w="186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Ед.</w:t>
            </w:r>
          </w:p>
        </w:tc>
        <w:tc>
          <w:tcPr>
            <w:tcW w:w="602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10</w:t>
            </w:r>
          </w:p>
        </w:tc>
        <w:tc>
          <w:tcPr>
            <w:tcW w:w="233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10</w:t>
            </w:r>
          </w:p>
        </w:tc>
        <w:tc>
          <w:tcPr>
            <w:tcW w:w="231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15</w:t>
            </w:r>
          </w:p>
        </w:tc>
        <w:tc>
          <w:tcPr>
            <w:tcW w:w="232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15</w:t>
            </w:r>
          </w:p>
        </w:tc>
        <w:tc>
          <w:tcPr>
            <w:tcW w:w="232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15</w:t>
            </w:r>
          </w:p>
        </w:tc>
        <w:tc>
          <w:tcPr>
            <w:tcW w:w="239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15</w:t>
            </w:r>
          </w:p>
        </w:tc>
      </w:tr>
      <w:tr w:rsidR="004C0C12" w:rsidRPr="001434A4" w:rsidTr="00D715F5">
        <w:trPr>
          <w:gridAfter w:val="1"/>
          <w:wAfter w:w="7" w:type="pct"/>
          <w:trHeight w:val="701"/>
          <w:tblCellSpacing w:w="5" w:type="nil"/>
          <w:jc w:val="center"/>
        </w:trPr>
        <w:tc>
          <w:tcPr>
            <w:tcW w:w="186" w:type="pct"/>
            <w:vMerge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3" w:type="pct"/>
            <w:vMerge/>
          </w:tcPr>
          <w:p w:rsidR="004C0C12" w:rsidRPr="001434A4" w:rsidRDefault="004C0C12" w:rsidP="00D715F5">
            <w:pPr>
              <w:rPr>
                <w:highlight w:val="yellow"/>
                <w:lang w:eastAsia="en-US"/>
              </w:rPr>
            </w:pPr>
          </w:p>
        </w:tc>
        <w:tc>
          <w:tcPr>
            <w:tcW w:w="695" w:type="pct"/>
            <w:vMerge/>
          </w:tcPr>
          <w:p w:rsidR="004C0C12" w:rsidRPr="001434A4" w:rsidRDefault="004C0C12" w:rsidP="00D715F5">
            <w:pPr>
              <w:rPr>
                <w:highlight w:val="yellow"/>
                <w:lang w:eastAsia="en-US"/>
              </w:rPr>
            </w:pPr>
          </w:p>
        </w:tc>
        <w:tc>
          <w:tcPr>
            <w:tcW w:w="32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58" w:type="pct"/>
          </w:tcPr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</w:rPr>
            </w:pPr>
            <w:r w:rsidRPr="001434A4">
              <w:rPr>
                <w:b/>
                <w:color w:val="000000"/>
                <w:lang w:eastAsia="en-US"/>
              </w:rPr>
              <w:t>Показатель 2</w:t>
            </w:r>
          </w:p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t xml:space="preserve">Количество территорий, примыкающих к обводненному карьеру, государственная собственность которой не разграничена </w:t>
            </w:r>
          </w:p>
        </w:tc>
        <w:tc>
          <w:tcPr>
            <w:tcW w:w="186" w:type="pct"/>
          </w:tcPr>
          <w:p w:rsidR="004C0C12" w:rsidRPr="001434A4" w:rsidRDefault="004C0C12" w:rsidP="00D715F5">
            <w:pPr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Ед.</w:t>
            </w:r>
          </w:p>
        </w:tc>
        <w:tc>
          <w:tcPr>
            <w:tcW w:w="602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434A4">
              <w:rPr>
                <w:color w:val="000000"/>
                <w:lang w:eastAsia="en-US"/>
              </w:rPr>
              <w:t>2</w:t>
            </w:r>
          </w:p>
        </w:tc>
        <w:tc>
          <w:tcPr>
            <w:tcW w:w="233" w:type="pct"/>
          </w:tcPr>
          <w:p w:rsidR="004C0C12" w:rsidRPr="001434A4" w:rsidRDefault="004C0C12" w:rsidP="00D715F5">
            <w:pPr>
              <w:rPr>
                <w:lang w:eastAsia="en-US"/>
              </w:rPr>
            </w:pPr>
            <w:r w:rsidRPr="001434A4">
              <w:rPr>
                <w:lang w:eastAsia="en-US"/>
              </w:rPr>
              <w:t>2</w:t>
            </w:r>
          </w:p>
        </w:tc>
        <w:tc>
          <w:tcPr>
            <w:tcW w:w="231" w:type="pct"/>
          </w:tcPr>
          <w:p w:rsidR="004C0C12" w:rsidRPr="001434A4" w:rsidRDefault="004C0C12" w:rsidP="00D715F5">
            <w:pPr>
              <w:rPr>
                <w:lang w:eastAsia="en-US"/>
              </w:rPr>
            </w:pPr>
            <w:r w:rsidRPr="001434A4">
              <w:rPr>
                <w:lang w:eastAsia="en-US"/>
              </w:rPr>
              <w:t>2</w:t>
            </w:r>
          </w:p>
        </w:tc>
        <w:tc>
          <w:tcPr>
            <w:tcW w:w="232" w:type="pct"/>
          </w:tcPr>
          <w:p w:rsidR="004C0C12" w:rsidRPr="001434A4" w:rsidRDefault="004C0C12" w:rsidP="00D715F5">
            <w:pPr>
              <w:rPr>
                <w:lang w:eastAsia="en-US"/>
              </w:rPr>
            </w:pPr>
            <w:r w:rsidRPr="001434A4">
              <w:rPr>
                <w:lang w:eastAsia="en-US"/>
              </w:rPr>
              <w:t>2</w:t>
            </w:r>
          </w:p>
        </w:tc>
        <w:tc>
          <w:tcPr>
            <w:tcW w:w="232" w:type="pct"/>
          </w:tcPr>
          <w:p w:rsidR="004C0C12" w:rsidRPr="001434A4" w:rsidRDefault="004C0C12" w:rsidP="00D715F5">
            <w:pPr>
              <w:rPr>
                <w:lang w:eastAsia="en-US"/>
              </w:rPr>
            </w:pPr>
            <w:r w:rsidRPr="001434A4">
              <w:rPr>
                <w:lang w:eastAsia="en-US"/>
              </w:rPr>
              <w:t>2</w:t>
            </w:r>
          </w:p>
        </w:tc>
        <w:tc>
          <w:tcPr>
            <w:tcW w:w="239" w:type="pct"/>
          </w:tcPr>
          <w:p w:rsidR="004C0C12" w:rsidRPr="001434A4" w:rsidRDefault="004C0C12" w:rsidP="00D715F5">
            <w:pPr>
              <w:rPr>
                <w:lang w:eastAsia="en-US"/>
              </w:rPr>
            </w:pPr>
            <w:r w:rsidRPr="001434A4">
              <w:rPr>
                <w:lang w:eastAsia="en-US"/>
              </w:rPr>
              <w:t>2</w:t>
            </w:r>
          </w:p>
        </w:tc>
      </w:tr>
      <w:tr w:rsidR="004C0C12" w:rsidRPr="001434A4" w:rsidTr="00D715F5">
        <w:trPr>
          <w:gridAfter w:val="1"/>
          <w:wAfter w:w="7" w:type="pct"/>
          <w:trHeight w:val="2137"/>
          <w:tblCellSpacing w:w="5" w:type="nil"/>
          <w:jc w:val="center"/>
        </w:trPr>
        <w:tc>
          <w:tcPr>
            <w:tcW w:w="186" w:type="pct"/>
            <w:vMerge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3" w:type="pct"/>
            <w:vMerge/>
          </w:tcPr>
          <w:p w:rsidR="004C0C12" w:rsidRPr="001434A4" w:rsidRDefault="004C0C12" w:rsidP="00D715F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95" w:type="pct"/>
            <w:vMerge/>
          </w:tcPr>
          <w:p w:rsidR="004C0C12" w:rsidRPr="001434A4" w:rsidRDefault="004C0C12" w:rsidP="00D715F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2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58" w:type="pct"/>
          </w:tcPr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434A4">
              <w:rPr>
                <w:b/>
                <w:lang w:eastAsia="en-US"/>
              </w:rPr>
              <w:t>Показатель 3</w:t>
            </w:r>
          </w:p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Организация мероприятий по экологическому воспитанию и просвещению населения на территории муниципального образования (издание учебной литературы/ организация слетов юных экологов)</w:t>
            </w:r>
          </w:p>
        </w:tc>
        <w:tc>
          <w:tcPr>
            <w:tcW w:w="186" w:type="pct"/>
          </w:tcPr>
          <w:p w:rsidR="004C0C12" w:rsidRPr="001434A4" w:rsidRDefault="004C0C12" w:rsidP="00D715F5">
            <w:pPr>
              <w:rPr>
                <w:lang w:eastAsia="en-US"/>
              </w:rPr>
            </w:pPr>
            <w:r w:rsidRPr="001434A4">
              <w:rPr>
                <w:lang w:eastAsia="en-US"/>
              </w:rPr>
              <w:t>Ед.</w:t>
            </w:r>
          </w:p>
        </w:tc>
        <w:tc>
          <w:tcPr>
            <w:tcW w:w="602" w:type="pct"/>
          </w:tcPr>
          <w:p w:rsidR="004C0C12" w:rsidRPr="001434A4" w:rsidRDefault="004C0C12" w:rsidP="00D715F5">
            <w:r w:rsidRPr="001434A4">
              <w:t>0</w:t>
            </w:r>
          </w:p>
        </w:tc>
        <w:tc>
          <w:tcPr>
            <w:tcW w:w="233" w:type="pct"/>
          </w:tcPr>
          <w:p w:rsidR="004C0C12" w:rsidRPr="001434A4" w:rsidRDefault="004C0C12" w:rsidP="00D715F5">
            <w:r w:rsidRPr="001434A4">
              <w:t>0</w:t>
            </w:r>
          </w:p>
        </w:tc>
        <w:tc>
          <w:tcPr>
            <w:tcW w:w="231" w:type="pct"/>
          </w:tcPr>
          <w:p w:rsidR="004C0C12" w:rsidRPr="001434A4" w:rsidRDefault="004C0C12" w:rsidP="00D715F5">
            <w:r w:rsidRPr="001434A4">
              <w:t>1</w:t>
            </w:r>
          </w:p>
        </w:tc>
        <w:tc>
          <w:tcPr>
            <w:tcW w:w="232" w:type="pct"/>
          </w:tcPr>
          <w:p w:rsidR="004C0C12" w:rsidRPr="001434A4" w:rsidRDefault="004C0C12" w:rsidP="00D715F5">
            <w:r w:rsidRPr="001434A4">
              <w:t>1</w:t>
            </w:r>
          </w:p>
        </w:tc>
        <w:tc>
          <w:tcPr>
            <w:tcW w:w="232" w:type="pct"/>
          </w:tcPr>
          <w:p w:rsidR="004C0C12" w:rsidRPr="001434A4" w:rsidRDefault="004C0C12" w:rsidP="00D715F5">
            <w:r w:rsidRPr="001434A4">
              <w:t>1</w:t>
            </w:r>
          </w:p>
        </w:tc>
        <w:tc>
          <w:tcPr>
            <w:tcW w:w="239" w:type="pct"/>
          </w:tcPr>
          <w:p w:rsidR="004C0C12" w:rsidRPr="001434A4" w:rsidRDefault="004C0C12" w:rsidP="00D715F5">
            <w:r w:rsidRPr="001434A4">
              <w:t>1</w:t>
            </w:r>
          </w:p>
        </w:tc>
      </w:tr>
      <w:tr w:rsidR="004C0C12" w:rsidRPr="001434A4" w:rsidTr="00D715F5">
        <w:trPr>
          <w:gridAfter w:val="1"/>
          <w:wAfter w:w="7" w:type="pct"/>
          <w:trHeight w:val="1409"/>
          <w:tblCellSpacing w:w="5" w:type="nil"/>
          <w:jc w:val="center"/>
        </w:trPr>
        <w:tc>
          <w:tcPr>
            <w:tcW w:w="186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3" w:type="pct"/>
            <w:vMerge/>
          </w:tcPr>
          <w:p w:rsidR="004C0C12" w:rsidRPr="001434A4" w:rsidRDefault="004C0C12" w:rsidP="00D715F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95" w:type="pct"/>
            <w:vMerge/>
          </w:tcPr>
          <w:p w:rsidR="004C0C12" w:rsidRPr="001434A4" w:rsidRDefault="004C0C12" w:rsidP="00D715F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2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58" w:type="pct"/>
          </w:tcPr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434A4">
              <w:rPr>
                <w:b/>
                <w:lang w:eastAsia="en-US"/>
              </w:rPr>
              <w:t>Показатель 4</w:t>
            </w:r>
          </w:p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Расходы на природоохранную деятельность, установленные муниципальной экологической программой</w:t>
            </w:r>
          </w:p>
        </w:tc>
        <w:tc>
          <w:tcPr>
            <w:tcW w:w="186" w:type="pct"/>
          </w:tcPr>
          <w:p w:rsidR="004C0C12" w:rsidRPr="001434A4" w:rsidRDefault="004C0C12" w:rsidP="00D715F5">
            <w:r w:rsidRPr="001434A4">
              <w:t>%</w:t>
            </w:r>
          </w:p>
        </w:tc>
        <w:tc>
          <w:tcPr>
            <w:tcW w:w="602" w:type="pct"/>
          </w:tcPr>
          <w:p w:rsidR="004C0C12" w:rsidRPr="001434A4" w:rsidRDefault="004C0C12" w:rsidP="00D715F5">
            <w:r w:rsidRPr="001434A4">
              <w:t>19,5</w:t>
            </w:r>
          </w:p>
        </w:tc>
        <w:tc>
          <w:tcPr>
            <w:tcW w:w="233" w:type="pct"/>
          </w:tcPr>
          <w:p w:rsidR="004C0C12" w:rsidRPr="001434A4" w:rsidRDefault="004C0C12" w:rsidP="00D715F5">
            <w:r w:rsidRPr="001434A4">
              <w:t>19,5</w:t>
            </w:r>
          </w:p>
        </w:tc>
        <w:tc>
          <w:tcPr>
            <w:tcW w:w="231" w:type="pct"/>
          </w:tcPr>
          <w:p w:rsidR="004C0C12" w:rsidRPr="001434A4" w:rsidRDefault="004C0C12" w:rsidP="00D715F5">
            <w:r w:rsidRPr="001434A4">
              <w:t>71,95</w:t>
            </w:r>
          </w:p>
        </w:tc>
        <w:tc>
          <w:tcPr>
            <w:tcW w:w="232" w:type="pct"/>
          </w:tcPr>
          <w:p w:rsidR="004C0C12" w:rsidRPr="001434A4" w:rsidRDefault="004C0C12" w:rsidP="00D715F5">
            <w:r w:rsidRPr="001434A4">
              <w:t>71,95</w:t>
            </w:r>
          </w:p>
        </w:tc>
        <w:tc>
          <w:tcPr>
            <w:tcW w:w="232" w:type="pct"/>
          </w:tcPr>
          <w:p w:rsidR="004C0C12" w:rsidRPr="001434A4" w:rsidRDefault="004C0C12" w:rsidP="00D715F5">
            <w:r w:rsidRPr="001434A4">
              <w:t>71,95</w:t>
            </w:r>
          </w:p>
        </w:tc>
        <w:tc>
          <w:tcPr>
            <w:tcW w:w="239" w:type="pct"/>
          </w:tcPr>
          <w:p w:rsidR="004C0C12" w:rsidRPr="001434A4" w:rsidRDefault="004C0C12" w:rsidP="00D715F5">
            <w:r w:rsidRPr="001434A4">
              <w:t>71,95</w:t>
            </w:r>
          </w:p>
        </w:tc>
      </w:tr>
      <w:tr w:rsidR="004C0C12" w:rsidRPr="001434A4" w:rsidTr="00D715F5">
        <w:trPr>
          <w:gridAfter w:val="1"/>
          <w:wAfter w:w="7" w:type="pct"/>
          <w:trHeight w:val="1665"/>
          <w:tblCellSpacing w:w="5" w:type="nil"/>
          <w:jc w:val="center"/>
        </w:trPr>
        <w:tc>
          <w:tcPr>
            <w:tcW w:w="186" w:type="pct"/>
            <w:vMerge w:val="restar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3" w:type="pct"/>
            <w:vMerge/>
          </w:tcPr>
          <w:p w:rsidR="004C0C12" w:rsidRPr="001434A4" w:rsidRDefault="004C0C12" w:rsidP="00D715F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95" w:type="pct"/>
            <w:vMerge/>
          </w:tcPr>
          <w:p w:rsidR="004C0C12" w:rsidRPr="001434A4" w:rsidRDefault="004C0C12" w:rsidP="00D715F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2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58" w:type="pct"/>
          </w:tcPr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434A4">
              <w:rPr>
                <w:b/>
                <w:lang w:eastAsia="en-US"/>
              </w:rPr>
              <w:t>Показатель 5</w:t>
            </w:r>
          </w:p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Соответствие фактической площади зеленых насаждений, на человека минимально необходимой площади озелененных территорий</w:t>
            </w:r>
          </w:p>
        </w:tc>
        <w:tc>
          <w:tcPr>
            <w:tcW w:w="186" w:type="pct"/>
          </w:tcPr>
          <w:p w:rsidR="004C0C12" w:rsidRPr="001434A4" w:rsidRDefault="004C0C12" w:rsidP="00D715F5">
            <w:pPr>
              <w:rPr>
                <w:lang w:eastAsia="en-US"/>
              </w:rPr>
            </w:pPr>
            <w:r w:rsidRPr="001434A4">
              <w:rPr>
                <w:lang w:eastAsia="en-US"/>
              </w:rPr>
              <w:t>%</w:t>
            </w:r>
          </w:p>
        </w:tc>
        <w:tc>
          <w:tcPr>
            <w:tcW w:w="602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3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1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2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2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9" w:type="pct"/>
          </w:tcPr>
          <w:p w:rsidR="004C0C12" w:rsidRPr="001434A4" w:rsidRDefault="004C0C12" w:rsidP="00D715F5">
            <w:r w:rsidRPr="001434A4">
              <w:t>100</w:t>
            </w:r>
          </w:p>
        </w:tc>
      </w:tr>
      <w:tr w:rsidR="004C0C12" w:rsidRPr="001434A4" w:rsidTr="00D715F5">
        <w:trPr>
          <w:trHeight w:val="1637"/>
          <w:tblCellSpacing w:w="5" w:type="nil"/>
          <w:jc w:val="center"/>
        </w:trPr>
        <w:tc>
          <w:tcPr>
            <w:tcW w:w="186" w:type="pct"/>
            <w:vMerge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73" w:type="pct"/>
            <w:vMerge/>
          </w:tcPr>
          <w:p w:rsidR="004C0C12" w:rsidRPr="001434A4" w:rsidRDefault="004C0C12" w:rsidP="00D715F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95" w:type="pct"/>
            <w:vMerge/>
          </w:tcPr>
          <w:p w:rsidR="004C0C12" w:rsidRPr="001434A4" w:rsidRDefault="004C0C12" w:rsidP="00D715F5">
            <w:pPr>
              <w:spacing w:after="200"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25" w:type="pct"/>
          </w:tcPr>
          <w:p w:rsidR="004C0C12" w:rsidRPr="001434A4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58" w:type="pct"/>
          </w:tcPr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434A4">
              <w:rPr>
                <w:b/>
                <w:lang w:eastAsia="en-US"/>
              </w:rPr>
              <w:t>Показатель 6</w:t>
            </w:r>
          </w:p>
          <w:p w:rsidR="004C0C12" w:rsidRPr="001434A4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1434A4">
              <w:rPr>
                <w:lang w:eastAsia="en-US"/>
              </w:rPr>
              <w:t>Наличие генеральной схемы санитарной очистки территории, принятой администрацией муниципального образования</w:t>
            </w:r>
          </w:p>
        </w:tc>
        <w:tc>
          <w:tcPr>
            <w:tcW w:w="186" w:type="pct"/>
          </w:tcPr>
          <w:p w:rsidR="004C0C12" w:rsidRPr="001434A4" w:rsidRDefault="004C0C12" w:rsidP="00D715F5">
            <w:pPr>
              <w:rPr>
                <w:lang w:eastAsia="en-US"/>
              </w:rPr>
            </w:pPr>
            <w:r w:rsidRPr="001434A4">
              <w:rPr>
                <w:lang w:eastAsia="en-US"/>
              </w:rPr>
              <w:t>%</w:t>
            </w:r>
          </w:p>
        </w:tc>
        <w:tc>
          <w:tcPr>
            <w:tcW w:w="602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3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1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2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32" w:type="pct"/>
          </w:tcPr>
          <w:p w:rsidR="004C0C12" w:rsidRPr="001434A4" w:rsidRDefault="004C0C12" w:rsidP="00D715F5">
            <w:r w:rsidRPr="001434A4">
              <w:t>100</w:t>
            </w:r>
          </w:p>
        </w:tc>
        <w:tc>
          <w:tcPr>
            <w:tcW w:w="246" w:type="pct"/>
            <w:gridSpan w:val="2"/>
          </w:tcPr>
          <w:p w:rsidR="004C0C12" w:rsidRPr="001434A4" w:rsidRDefault="004C0C12" w:rsidP="00D715F5">
            <w:r w:rsidRPr="001434A4">
              <w:t>100</w:t>
            </w:r>
          </w:p>
        </w:tc>
      </w:tr>
    </w:tbl>
    <w:p w:rsidR="004F1C45" w:rsidRPr="001F6A60" w:rsidRDefault="004F1C45" w:rsidP="004F1C45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4F1C45" w:rsidRPr="001F6A60" w:rsidRDefault="004F1C45" w:rsidP="004F1C45">
      <w:pPr>
        <w:autoSpaceDE w:val="0"/>
        <w:autoSpaceDN w:val="0"/>
        <w:adjustRightInd w:val="0"/>
        <w:ind w:left="9639"/>
        <w:jc w:val="center"/>
        <w:rPr>
          <w:lang w:eastAsia="en-US"/>
        </w:rPr>
      </w:pPr>
    </w:p>
    <w:p w:rsidR="004F1C45" w:rsidRPr="001F6A60" w:rsidRDefault="00F5509A" w:rsidP="00F5509A">
      <w:pPr>
        <w:autoSpaceDE w:val="0"/>
        <w:autoSpaceDN w:val="0"/>
        <w:adjustRightInd w:val="0"/>
        <w:jc w:val="center"/>
        <w:rPr>
          <w:lang w:eastAsia="en-US"/>
        </w:rPr>
        <w:sectPr w:rsidR="004F1C45" w:rsidRPr="001F6A60" w:rsidSect="004F1C45">
          <w:pgSz w:w="16838" w:h="11906" w:orient="landscape"/>
          <w:pgMar w:top="1134" w:right="567" w:bottom="1134" w:left="1134" w:header="1134" w:footer="709" w:gutter="0"/>
          <w:pgNumType w:start="1"/>
          <w:cols w:space="708"/>
          <w:docGrid w:linePitch="360"/>
        </w:sectPr>
      </w:pPr>
      <w:r w:rsidRPr="001F6A60">
        <w:t xml:space="preserve">Начальник управления жилищно-коммунальной инфраструктуры </w:t>
      </w:r>
      <w:r w:rsidRPr="001F6A60">
        <w:tab/>
      </w:r>
      <w:r w:rsidRPr="001F6A60">
        <w:tab/>
      </w:r>
      <w:r w:rsidRPr="001F6A60">
        <w:tab/>
      </w:r>
      <w:r w:rsidRPr="001F6A60">
        <w:tab/>
      </w:r>
      <w:r w:rsidRPr="001F6A60">
        <w:tab/>
      </w:r>
      <w:r w:rsidRPr="001F6A60">
        <w:tab/>
      </w:r>
      <w:r w:rsidRPr="001F6A60">
        <w:tab/>
      </w:r>
      <w:r w:rsidRPr="001F6A60">
        <w:tab/>
        <w:t xml:space="preserve"> Л.И. Визаулина</w:t>
      </w:r>
    </w:p>
    <w:p w:rsidR="004F1C45" w:rsidRPr="001F6A60" w:rsidRDefault="004F1C45" w:rsidP="00B82ED6">
      <w:pPr>
        <w:autoSpaceDE w:val="0"/>
        <w:autoSpaceDN w:val="0"/>
        <w:adjustRightInd w:val="0"/>
        <w:ind w:left="9072"/>
        <w:jc w:val="center"/>
        <w:rPr>
          <w:color w:val="000000"/>
          <w:lang w:eastAsia="en-US"/>
        </w:rPr>
      </w:pPr>
      <w:r w:rsidRPr="001F6A60">
        <w:rPr>
          <w:lang w:eastAsia="en-US"/>
        </w:rPr>
        <w:lastRenderedPageBreak/>
        <w:t xml:space="preserve">Приложение № 2 </w:t>
      </w:r>
      <w:r w:rsidRPr="001F6A60">
        <w:rPr>
          <w:color w:val="000000"/>
          <w:lang w:eastAsia="en-US"/>
        </w:rPr>
        <w:t>к муниципальной подпрограмме</w:t>
      </w:r>
    </w:p>
    <w:p w:rsidR="00B82ED6" w:rsidRPr="001F6A60" w:rsidRDefault="004F1C45" w:rsidP="00B82ED6">
      <w:pPr>
        <w:widowControl w:val="0"/>
        <w:autoSpaceDE w:val="0"/>
        <w:autoSpaceDN w:val="0"/>
        <w:adjustRightInd w:val="0"/>
        <w:ind w:left="9072"/>
        <w:contextualSpacing/>
        <w:jc w:val="center"/>
        <w:rPr>
          <w:b/>
        </w:rPr>
      </w:pPr>
      <w:r w:rsidRPr="001F6A60">
        <w:rPr>
          <w:color w:val="000000"/>
          <w:lang w:eastAsia="en-US"/>
        </w:rPr>
        <w:t>«</w:t>
      </w:r>
      <w:r w:rsidRPr="001F6A60">
        <w:rPr>
          <w:lang w:eastAsia="en-US"/>
        </w:rPr>
        <w:t>Охрана окружающей среды городского округа Котельники Московской области на 2015-2019 годы</w:t>
      </w:r>
      <w:r w:rsidRPr="001F6A60">
        <w:rPr>
          <w:color w:val="000000"/>
          <w:lang w:eastAsia="en-US"/>
        </w:rPr>
        <w:t>»</w:t>
      </w:r>
      <w:r w:rsidR="006E5AA7" w:rsidRPr="001F6A60">
        <w:t xml:space="preserve"> (</w:t>
      </w:r>
      <w:r w:rsidR="006E5AA7" w:rsidRPr="001F6A60">
        <w:rPr>
          <w:lang w:eastAsia="en-US"/>
        </w:rPr>
        <w:t>в ред. постановления администрации городского округа Котельники Московской области от 20.10.15 г. № 771</w:t>
      </w:r>
      <w:r w:rsidR="00B82ED6" w:rsidRPr="001F6A60">
        <w:rPr>
          <w:lang w:eastAsia="en-US"/>
        </w:rPr>
        <w:t>-ПА, от 17.11.15 г. № 869-ПА)</w:t>
      </w:r>
      <w:r w:rsidR="00B82ED6" w:rsidRPr="001F6A60">
        <w:rPr>
          <w:b/>
        </w:rPr>
        <w:t xml:space="preserve"> </w:t>
      </w:r>
    </w:p>
    <w:p w:rsidR="004F1C45" w:rsidRPr="001F6A60" w:rsidRDefault="004F1C45" w:rsidP="00B82ED6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ind w:left="9072"/>
        <w:rPr>
          <w:color w:val="000000"/>
          <w:lang w:eastAsia="en-US"/>
        </w:rPr>
      </w:pPr>
    </w:p>
    <w:p w:rsidR="004F1C45" w:rsidRPr="001F6A60" w:rsidRDefault="004F1C45" w:rsidP="004F1C45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lang w:eastAsia="en-US"/>
        </w:rPr>
      </w:pPr>
      <w:r w:rsidRPr="001F6A60">
        <w:rPr>
          <w:color w:val="000000"/>
          <w:lang w:eastAsia="en-US"/>
        </w:rPr>
        <w:t xml:space="preserve">Перечень мероприятий муниципальной подпрограммы </w:t>
      </w:r>
      <w:r w:rsidRPr="001F6A60">
        <w:rPr>
          <w:lang w:eastAsia="en-US"/>
        </w:rPr>
        <w:t>«Охрана окружающей среды городского округа Котельники Московской области на 2015-2019 годы»</w:t>
      </w:r>
    </w:p>
    <w:p w:rsidR="004F1C45" w:rsidRPr="001F6A60" w:rsidRDefault="004F1C45" w:rsidP="004F1C45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pPr w:leftFromText="180" w:rightFromText="180" w:vertAnchor="text" w:tblpX="-35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6"/>
        <w:gridCol w:w="2042"/>
        <w:gridCol w:w="1608"/>
        <w:gridCol w:w="2045"/>
        <w:gridCol w:w="2045"/>
        <w:gridCol w:w="783"/>
        <w:gridCol w:w="679"/>
        <w:gridCol w:w="679"/>
        <w:gridCol w:w="679"/>
        <w:gridCol w:w="679"/>
        <w:gridCol w:w="774"/>
        <w:gridCol w:w="1468"/>
        <w:gridCol w:w="1260"/>
      </w:tblGrid>
      <w:tr w:rsidR="00B82ED6" w:rsidRPr="001F6A60" w:rsidTr="00CB2A1A">
        <w:trPr>
          <w:trHeight w:val="1124"/>
        </w:trPr>
        <w:tc>
          <w:tcPr>
            <w:tcW w:w="179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1F6A60">
              <w:rPr>
                <w:color w:val="000000"/>
                <w:lang w:eastAsia="en-US"/>
              </w:rPr>
              <w:t>п</w:t>
            </w:r>
            <w:proofErr w:type="gramEnd"/>
            <w:r w:rsidRPr="001F6A60">
              <w:rPr>
                <w:color w:val="000000"/>
                <w:lang w:eastAsia="en-US"/>
              </w:rPr>
              <w:t xml:space="preserve">/п </w:t>
            </w:r>
          </w:p>
        </w:tc>
        <w:tc>
          <w:tcPr>
            <w:tcW w:w="668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526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Срок исполнения мероприятия</w:t>
            </w:r>
          </w:p>
        </w:tc>
        <w:tc>
          <w:tcPr>
            <w:tcW w:w="669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669" w:type="pct"/>
            <w:vMerge w:val="restart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256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1141" w:type="pct"/>
            <w:gridSpan w:val="5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480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proofErr w:type="gramStart"/>
            <w:r w:rsidRPr="001F6A60">
              <w:rPr>
                <w:color w:val="000000"/>
                <w:lang w:eastAsia="en-US"/>
              </w:rPr>
              <w:t>Ответственный</w:t>
            </w:r>
            <w:proofErr w:type="gramEnd"/>
            <w:r w:rsidRPr="001F6A60">
              <w:rPr>
                <w:color w:val="000000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412" w:type="pct"/>
            <w:vMerge w:val="restart"/>
          </w:tcPr>
          <w:p w:rsidR="00B82ED6" w:rsidRPr="001F6A60" w:rsidRDefault="00B82ED6" w:rsidP="00B82ED6">
            <w:pPr>
              <w:widowControl w:val="0"/>
              <w:rPr>
                <w:color w:val="000000"/>
                <w:lang w:eastAsia="en-US"/>
              </w:rPr>
            </w:pPr>
            <w:r w:rsidRPr="001F6A60">
              <w:rPr>
                <w:bCs/>
                <w:color w:val="000000"/>
              </w:rPr>
              <w:t>Результаты выполнения мероприятий подпрограммы</w:t>
            </w:r>
          </w:p>
        </w:tc>
      </w:tr>
      <w:tr w:rsidR="00B82ED6" w:rsidRPr="001F6A60" w:rsidTr="00CB2A1A">
        <w:trPr>
          <w:trHeight w:val="547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256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2015 г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2016 г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2017 г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2018 г</w:t>
            </w:r>
          </w:p>
        </w:tc>
        <w:tc>
          <w:tcPr>
            <w:tcW w:w="25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2019г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179"/>
        </w:trPr>
        <w:tc>
          <w:tcPr>
            <w:tcW w:w="17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bookmarkStart w:id="0" w:name="Par488" w:colFirst="16" w:colLast="16"/>
            <w:r w:rsidRPr="001F6A60">
              <w:rPr>
                <w:color w:val="000000"/>
                <w:lang w:eastAsia="en-US"/>
              </w:rPr>
              <w:t>1</w:t>
            </w:r>
          </w:p>
        </w:tc>
        <w:tc>
          <w:tcPr>
            <w:tcW w:w="668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2</w:t>
            </w:r>
          </w:p>
        </w:tc>
        <w:tc>
          <w:tcPr>
            <w:tcW w:w="526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3</w:t>
            </w: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4</w:t>
            </w: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5</w:t>
            </w:r>
          </w:p>
        </w:tc>
        <w:tc>
          <w:tcPr>
            <w:tcW w:w="256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6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7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8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9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10</w:t>
            </w:r>
          </w:p>
        </w:tc>
        <w:tc>
          <w:tcPr>
            <w:tcW w:w="25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11</w:t>
            </w:r>
          </w:p>
        </w:tc>
        <w:tc>
          <w:tcPr>
            <w:tcW w:w="480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12</w:t>
            </w:r>
          </w:p>
        </w:tc>
        <w:tc>
          <w:tcPr>
            <w:tcW w:w="41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13</w:t>
            </w:r>
          </w:p>
        </w:tc>
      </w:tr>
      <w:bookmarkEnd w:id="0"/>
      <w:tr w:rsidR="00B82ED6" w:rsidRPr="001F6A60" w:rsidTr="00CB2A1A">
        <w:trPr>
          <w:trHeight w:val="319"/>
        </w:trPr>
        <w:tc>
          <w:tcPr>
            <w:tcW w:w="179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1.</w:t>
            </w:r>
          </w:p>
        </w:tc>
        <w:tc>
          <w:tcPr>
            <w:tcW w:w="668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Выполнение полномочий, связанных с организацией и осуществлением мероприятий по стабилизации и постепенному улучшению экологической обстановки городского округа Котельники</w:t>
            </w:r>
          </w:p>
        </w:tc>
        <w:tc>
          <w:tcPr>
            <w:tcW w:w="526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669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val="en-US" w:eastAsia="en-US"/>
              </w:rPr>
              <w:t>130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130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510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val="en-US" w:eastAsia="en-US"/>
              </w:rPr>
            </w:pPr>
            <w:r w:rsidRPr="001F6A60">
              <w:rPr>
                <w:lang w:eastAsia="en-US"/>
              </w:rPr>
              <w:t>13</w:t>
            </w:r>
            <w:r w:rsidRPr="001F6A60">
              <w:rPr>
                <w:lang w:val="en-US"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13</w:t>
            </w:r>
            <w:r w:rsidRPr="001F6A60">
              <w:rPr>
                <w:lang w:val="en-US"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815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841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56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5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634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56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252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1F6A60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295"/>
        </w:trPr>
        <w:tc>
          <w:tcPr>
            <w:tcW w:w="179" w:type="pct"/>
            <w:vMerge w:val="restart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1.1.</w:t>
            </w:r>
          </w:p>
        </w:tc>
        <w:tc>
          <w:tcPr>
            <w:tcW w:w="668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 xml:space="preserve">Мониторинг </w:t>
            </w:r>
            <w:r w:rsidRPr="001F6A60">
              <w:rPr>
                <w:color w:val="000000"/>
                <w:lang w:eastAsia="en-US"/>
              </w:rPr>
              <w:lastRenderedPageBreak/>
              <w:t>атмосферного воздуха</w:t>
            </w:r>
          </w:p>
        </w:tc>
        <w:tc>
          <w:tcPr>
            <w:tcW w:w="526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lastRenderedPageBreak/>
              <w:t>2015-2019 гг.</w:t>
            </w: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669" w:type="pct"/>
            <w:vMerge w:val="restar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110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110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B82ED6" w:rsidRPr="001F6A60" w:rsidRDefault="00B82ED6" w:rsidP="00CB2A1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 xml:space="preserve">Управление </w:t>
            </w:r>
            <w:r w:rsidRPr="001F6A60">
              <w:rPr>
                <w:color w:val="000000"/>
                <w:lang w:eastAsia="en-US"/>
              </w:rPr>
              <w:lastRenderedPageBreak/>
              <w:t xml:space="preserve">жилищно-коммунальной инфраструктуры  </w:t>
            </w:r>
          </w:p>
        </w:tc>
        <w:tc>
          <w:tcPr>
            <w:tcW w:w="412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lastRenderedPageBreak/>
              <w:t>Получени</w:t>
            </w:r>
            <w:r w:rsidRPr="001F6A60">
              <w:rPr>
                <w:color w:val="000000"/>
                <w:lang w:eastAsia="en-US"/>
              </w:rPr>
              <w:lastRenderedPageBreak/>
              <w:t>е объективных данных по качеству атмосферного воздуха</w:t>
            </w:r>
          </w:p>
        </w:tc>
      </w:tr>
      <w:tr w:rsidR="00B82ED6" w:rsidRPr="001F6A60" w:rsidTr="00CB2A1A">
        <w:trPr>
          <w:trHeight w:val="179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110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val="en-US" w:eastAsia="en-US"/>
              </w:rPr>
              <w:t>1</w:t>
            </w:r>
            <w:r w:rsidRPr="001F6A60">
              <w:rPr>
                <w:lang w:eastAsia="en-US"/>
              </w:rPr>
              <w:t>10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94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618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592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321"/>
        </w:trPr>
        <w:tc>
          <w:tcPr>
            <w:tcW w:w="179" w:type="pct"/>
            <w:vMerge w:val="restart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val="en-US" w:eastAsia="en-US"/>
              </w:rPr>
              <w:t>1.</w:t>
            </w:r>
            <w:r w:rsidRPr="001F6A60">
              <w:rPr>
                <w:color w:val="000000"/>
                <w:lang w:eastAsia="en-US"/>
              </w:rPr>
              <w:t>2</w:t>
            </w:r>
          </w:p>
        </w:tc>
        <w:tc>
          <w:tcPr>
            <w:tcW w:w="668" w:type="pct"/>
            <w:vMerge w:val="restart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Охрана территории обводненного карьера, государственная собственность которой не разграничена</w:t>
            </w:r>
          </w:p>
        </w:tc>
        <w:tc>
          <w:tcPr>
            <w:tcW w:w="526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669" w:type="pct"/>
            <w:vMerge w:val="restar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20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20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B82ED6" w:rsidRPr="001F6A60" w:rsidRDefault="00B82ED6" w:rsidP="00CB2A1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 xml:space="preserve">Управление жилищно-коммунальной инфраструктуры  </w:t>
            </w:r>
          </w:p>
        </w:tc>
        <w:tc>
          <w:tcPr>
            <w:tcW w:w="412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Получение объективных данных по качеству воды</w:t>
            </w:r>
          </w:p>
        </w:tc>
      </w:tr>
      <w:tr w:rsidR="00B82ED6" w:rsidRPr="001F6A60" w:rsidTr="00CB2A1A">
        <w:trPr>
          <w:trHeight w:val="294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20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20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554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215"/>
        </w:trPr>
        <w:tc>
          <w:tcPr>
            <w:tcW w:w="179" w:type="pct"/>
            <w:vMerge w:val="restart"/>
            <w:tcBorders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val="en-US" w:eastAsia="en-US"/>
              </w:rPr>
              <w:t>1.</w:t>
            </w:r>
            <w:r w:rsidRPr="001F6A60">
              <w:rPr>
                <w:color w:val="000000"/>
                <w:lang w:eastAsia="en-US"/>
              </w:rPr>
              <w:t>3</w:t>
            </w:r>
          </w:p>
        </w:tc>
        <w:tc>
          <w:tcPr>
            <w:tcW w:w="66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Экологическое воспитание и образование населения</w:t>
            </w:r>
          </w:p>
        </w:tc>
        <w:tc>
          <w:tcPr>
            <w:tcW w:w="526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669" w:type="pct"/>
            <w:vMerge w:val="restar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B82ED6" w:rsidRPr="001F6A60" w:rsidRDefault="00B82ED6" w:rsidP="00CB2A1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i/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 xml:space="preserve">Управление жилищно-коммунальной инфраструктуры  </w:t>
            </w:r>
          </w:p>
        </w:tc>
        <w:tc>
          <w:tcPr>
            <w:tcW w:w="412" w:type="pct"/>
            <w:vMerge w:val="restar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Привлечение общественности к проблемам экологии</w:t>
            </w: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  <w:tcBorders>
              <w:right w:val="single" w:sz="6" w:space="0" w:color="auto"/>
            </w:tcBorders>
            <w:vAlign w:val="center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  <w:tcBorders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  <w:tcBorders>
              <w:right w:val="single" w:sz="6" w:space="0" w:color="auto"/>
            </w:tcBorders>
            <w:vAlign w:val="center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 xml:space="preserve">Средства федерального </w:t>
            </w:r>
            <w:r w:rsidRPr="001F6A60">
              <w:rPr>
                <w:color w:val="000000"/>
                <w:lang w:eastAsia="en-US"/>
              </w:rPr>
              <w:lastRenderedPageBreak/>
              <w:t>бюджета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  <w:tcBorders>
              <w:right w:val="single" w:sz="6" w:space="0" w:color="auto"/>
            </w:tcBorders>
            <w:vAlign w:val="center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286"/>
        </w:trPr>
        <w:tc>
          <w:tcPr>
            <w:tcW w:w="179" w:type="pct"/>
            <w:vMerge w:val="restart"/>
            <w:tcBorders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526" w:type="pct"/>
            <w:vMerge w:val="restart"/>
          </w:tcPr>
          <w:p w:rsidR="00B82ED6" w:rsidRPr="001F6A60" w:rsidRDefault="00B82ED6" w:rsidP="00B82ED6"/>
        </w:tc>
        <w:tc>
          <w:tcPr>
            <w:tcW w:w="669" w:type="pct"/>
          </w:tcPr>
          <w:p w:rsidR="00B82ED6" w:rsidRPr="001F6A60" w:rsidRDefault="00B82ED6" w:rsidP="00B82ED6">
            <w:r w:rsidRPr="001F6A60">
              <w:t>Итого</w:t>
            </w:r>
          </w:p>
        </w:tc>
        <w:tc>
          <w:tcPr>
            <w:tcW w:w="669" w:type="pct"/>
            <w:vMerge w:val="restar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val="en-US" w:eastAsia="en-US"/>
              </w:rPr>
              <w:t>130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130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 w:val="restart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 w:val="restart"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  <w:tcBorders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/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val="en-US" w:eastAsia="en-US"/>
              </w:rPr>
            </w:pPr>
            <w:r w:rsidRPr="001F6A60">
              <w:rPr>
                <w:lang w:eastAsia="en-US"/>
              </w:rPr>
              <w:t>13</w:t>
            </w:r>
            <w:r w:rsidRPr="001F6A60">
              <w:rPr>
                <w:lang w:val="en-US"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13</w:t>
            </w:r>
            <w:r w:rsidRPr="001F6A60">
              <w:rPr>
                <w:lang w:val="en-US"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  <w:vAlign w:val="bottom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  <w:tcBorders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/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  <w:tcBorders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/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  <w:tr w:rsidR="00B82ED6" w:rsidRPr="001F6A60" w:rsidTr="00CB2A1A">
        <w:trPr>
          <w:trHeight w:val="480"/>
        </w:trPr>
        <w:tc>
          <w:tcPr>
            <w:tcW w:w="179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26" w:type="pct"/>
            <w:vMerge/>
          </w:tcPr>
          <w:p w:rsidR="00B82ED6" w:rsidRPr="001F6A60" w:rsidRDefault="00B82ED6" w:rsidP="00B82ED6"/>
        </w:tc>
        <w:tc>
          <w:tcPr>
            <w:tcW w:w="669" w:type="pct"/>
          </w:tcPr>
          <w:p w:rsidR="00B82ED6" w:rsidRPr="001F6A60" w:rsidRDefault="00B82ED6" w:rsidP="00B82ED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1F6A60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669" w:type="pct"/>
            <w:vMerge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6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2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252" w:type="pct"/>
          </w:tcPr>
          <w:p w:rsidR="00B82ED6" w:rsidRPr="001F6A60" w:rsidRDefault="00B82ED6" w:rsidP="00B82ED6">
            <w:pPr>
              <w:spacing w:after="200" w:line="276" w:lineRule="auto"/>
              <w:rPr>
                <w:lang w:eastAsia="en-US"/>
              </w:rPr>
            </w:pPr>
            <w:r w:rsidRPr="001F6A60">
              <w:rPr>
                <w:lang w:eastAsia="en-US"/>
              </w:rPr>
              <w:t>0</w:t>
            </w:r>
          </w:p>
        </w:tc>
        <w:tc>
          <w:tcPr>
            <w:tcW w:w="480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  <w:tc>
          <w:tcPr>
            <w:tcW w:w="412" w:type="pct"/>
            <w:vMerge/>
          </w:tcPr>
          <w:p w:rsidR="00B82ED6" w:rsidRPr="001F6A60" w:rsidRDefault="00B82ED6" w:rsidP="00B82ED6">
            <w:pPr>
              <w:rPr>
                <w:color w:val="000000"/>
                <w:lang w:eastAsia="en-US"/>
              </w:rPr>
            </w:pPr>
          </w:p>
        </w:tc>
      </w:tr>
    </w:tbl>
    <w:p w:rsidR="004F1C45" w:rsidRPr="001F6A60" w:rsidRDefault="004F1C45" w:rsidP="004F1C45">
      <w:pPr>
        <w:jc w:val="both"/>
        <w:rPr>
          <w:color w:val="000000"/>
          <w:lang w:eastAsia="en-US"/>
        </w:rPr>
      </w:pPr>
    </w:p>
    <w:p w:rsidR="00400FEB" w:rsidRPr="001F6A60" w:rsidRDefault="00400FEB" w:rsidP="00400FEB">
      <w:pPr>
        <w:autoSpaceDE w:val="0"/>
        <w:autoSpaceDN w:val="0"/>
        <w:adjustRightInd w:val="0"/>
        <w:jc w:val="center"/>
        <w:sectPr w:rsidR="00400FEB" w:rsidRPr="001F6A60" w:rsidSect="004F1C45">
          <w:headerReference w:type="even" r:id="rId15"/>
          <w:headerReference w:type="default" r:id="rId16"/>
          <w:headerReference w:type="first" r:id="rId17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1F6A60">
        <w:t xml:space="preserve">Начальник управления жилищно-коммунальной инфраструктуры </w:t>
      </w:r>
      <w:r w:rsidRPr="001F6A60">
        <w:tab/>
      </w:r>
      <w:r w:rsidRPr="001F6A60">
        <w:tab/>
      </w:r>
      <w:r w:rsidRPr="001F6A60">
        <w:tab/>
      </w:r>
      <w:r w:rsidRPr="001F6A60">
        <w:tab/>
      </w:r>
      <w:r w:rsidRPr="001F6A60">
        <w:tab/>
      </w:r>
      <w:r w:rsidRPr="001F6A60">
        <w:tab/>
      </w:r>
      <w:r w:rsidRPr="001F6A60">
        <w:tab/>
      </w:r>
      <w:r w:rsidRPr="001F6A60">
        <w:tab/>
        <w:t xml:space="preserve"> Л.И. Визаулина</w:t>
      </w:r>
    </w:p>
    <w:p w:rsidR="004F1C45" w:rsidRPr="001F6A60" w:rsidRDefault="004F1C45" w:rsidP="004F1C45">
      <w:pPr>
        <w:autoSpaceDE w:val="0"/>
        <w:autoSpaceDN w:val="0"/>
        <w:adjustRightInd w:val="0"/>
        <w:ind w:left="8080"/>
        <w:jc w:val="center"/>
        <w:rPr>
          <w:color w:val="000000"/>
          <w:lang w:eastAsia="en-US"/>
        </w:rPr>
      </w:pPr>
      <w:r w:rsidRPr="001F6A60">
        <w:rPr>
          <w:lang w:eastAsia="en-US"/>
        </w:rPr>
        <w:lastRenderedPageBreak/>
        <w:t xml:space="preserve">Приложение № 3 </w:t>
      </w:r>
      <w:r w:rsidRPr="001F6A60">
        <w:rPr>
          <w:color w:val="000000"/>
          <w:lang w:eastAsia="en-US"/>
        </w:rPr>
        <w:t>к муниципальной подпрограмме</w:t>
      </w:r>
    </w:p>
    <w:p w:rsidR="004F1C45" w:rsidRPr="001F6A60" w:rsidRDefault="004F1C45" w:rsidP="004F1C45">
      <w:pPr>
        <w:widowControl w:val="0"/>
        <w:tabs>
          <w:tab w:val="left" w:pos="2268"/>
        </w:tabs>
        <w:autoSpaceDE w:val="0"/>
        <w:autoSpaceDN w:val="0"/>
        <w:adjustRightInd w:val="0"/>
        <w:ind w:left="8080"/>
        <w:jc w:val="center"/>
        <w:rPr>
          <w:color w:val="000000"/>
          <w:lang w:eastAsia="en-US"/>
        </w:rPr>
      </w:pPr>
      <w:r w:rsidRPr="001F6A60">
        <w:rPr>
          <w:color w:val="000000"/>
          <w:lang w:eastAsia="en-US"/>
        </w:rPr>
        <w:t>«</w:t>
      </w:r>
      <w:r w:rsidRPr="001F6A60">
        <w:rPr>
          <w:lang w:eastAsia="en-US"/>
        </w:rPr>
        <w:t>Охрана окружающей среды городского округа Котельники Московской области на 2015-2019 годы</w:t>
      </w:r>
      <w:r w:rsidRPr="001F6A60">
        <w:rPr>
          <w:color w:val="000000"/>
          <w:lang w:eastAsia="en-US"/>
        </w:rPr>
        <w:t>»</w:t>
      </w:r>
      <w:r w:rsidR="001B1C47" w:rsidRPr="001F6A60">
        <w:rPr>
          <w:color w:val="000000"/>
          <w:lang w:eastAsia="en-US"/>
        </w:rPr>
        <w:t xml:space="preserve"> (в ред. постановления от 01.03.2016 №307-ПА</w:t>
      </w:r>
      <w:r w:rsidR="005C07C5">
        <w:rPr>
          <w:color w:val="000000"/>
          <w:lang w:eastAsia="en-US"/>
        </w:rPr>
        <w:t xml:space="preserve">, </w:t>
      </w:r>
      <w:r w:rsidR="005C07C5" w:rsidRPr="005C07C5">
        <w:rPr>
          <w:color w:val="000000"/>
          <w:lang w:eastAsia="en-US"/>
        </w:rPr>
        <w:t>14.04.2016 № 466-ПА</w:t>
      </w:r>
      <w:r w:rsidR="001B1C47" w:rsidRPr="001F6A60">
        <w:rPr>
          <w:color w:val="000000"/>
          <w:lang w:eastAsia="en-US"/>
        </w:rPr>
        <w:t>)</w:t>
      </w:r>
    </w:p>
    <w:p w:rsidR="004F1C45" w:rsidRPr="001F6A60" w:rsidRDefault="004F1C45" w:rsidP="004F1C45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rPr>
          <w:color w:val="000000"/>
          <w:lang w:eastAsia="en-US"/>
        </w:rPr>
      </w:pPr>
    </w:p>
    <w:p w:rsidR="004F1C45" w:rsidRPr="001F6A60" w:rsidRDefault="004F1C45" w:rsidP="004F1C45">
      <w:pPr>
        <w:widowControl w:val="0"/>
        <w:tabs>
          <w:tab w:val="left" w:pos="2268"/>
          <w:tab w:val="center" w:pos="7285"/>
          <w:tab w:val="left" w:pos="11737"/>
        </w:tabs>
        <w:autoSpaceDE w:val="0"/>
        <w:autoSpaceDN w:val="0"/>
        <w:adjustRightInd w:val="0"/>
        <w:jc w:val="center"/>
        <w:rPr>
          <w:lang w:eastAsia="en-US"/>
        </w:rPr>
      </w:pPr>
      <w:r w:rsidRPr="001F6A60">
        <w:rPr>
          <w:color w:val="000000"/>
          <w:lang w:eastAsia="en-US"/>
        </w:rPr>
        <w:t xml:space="preserve">Перечень мероприятий муниципальной подпрограммы </w:t>
      </w:r>
      <w:r w:rsidRPr="001F6A60">
        <w:rPr>
          <w:lang w:eastAsia="en-US"/>
        </w:rPr>
        <w:t>«Охрана окружающей среды городского округа Котельники Московской области на 2015-2019 годы»</w:t>
      </w:r>
    </w:p>
    <w:tbl>
      <w:tblPr>
        <w:tblpPr w:leftFromText="180" w:rightFromText="180" w:vertAnchor="text" w:tblpX="-34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30"/>
        <w:gridCol w:w="2421"/>
        <w:gridCol w:w="1480"/>
        <w:gridCol w:w="1860"/>
        <w:gridCol w:w="1860"/>
        <w:gridCol w:w="742"/>
        <w:gridCol w:w="630"/>
        <w:gridCol w:w="630"/>
        <w:gridCol w:w="630"/>
        <w:gridCol w:w="630"/>
        <w:gridCol w:w="630"/>
        <w:gridCol w:w="1933"/>
        <w:gridCol w:w="1892"/>
      </w:tblGrid>
      <w:tr w:rsidR="004C0C12" w:rsidRPr="00CB0597" w:rsidTr="004C0C12">
        <w:trPr>
          <w:trHeight w:val="1124"/>
        </w:trPr>
        <w:tc>
          <w:tcPr>
            <w:tcW w:w="197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bookmarkStart w:id="1" w:name="_GoBack"/>
            <w:r w:rsidRPr="00CB059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CB0597">
              <w:rPr>
                <w:color w:val="000000"/>
                <w:lang w:eastAsia="en-US"/>
              </w:rPr>
              <w:t>п</w:t>
            </w:r>
            <w:proofErr w:type="gramEnd"/>
            <w:r w:rsidRPr="00CB0597">
              <w:rPr>
                <w:color w:val="000000"/>
                <w:lang w:eastAsia="en-US"/>
              </w:rPr>
              <w:t xml:space="preserve">/п </w:t>
            </w:r>
          </w:p>
        </w:tc>
        <w:tc>
          <w:tcPr>
            <w:tcW w:w="758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463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Срок исполнения мероприятия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232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986" w:type="pct"/>
            <w:gridSpan w:val="5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605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proofErr w:type="gramStart"/>
            <w:r w:rsidRPr="00CB0597">
              <w:rPr>
                <w:color w:val="000000"/>
                <w:lang w:eastAsia="en-US"/>
              </w:rPr>
              <w:t>Ответственный</w:t>
            </w:r>
            <w:proofErr w:type="gramEnd"/>
            <w:r w:rsidRPr="00CB0597">
              <w:rPr>
                <w:color w:val="000000"/>
                <w:lang w:eastAsia="en-US"/>
              </w:rPr>
              <w:t xml:space="preserve"> за выполнение мероприятия подпрограммы </w:t>
            </w:r>
          </w:p>
        </w:tc>
        <w:tc>
          <w:tcPr>
            <w:tcW w:w="592" w:type="pct"/>
            <w:vMerge w:val="restart"/>
          </w:tcPr>
          <w:p w:rsidR="004C0C12" w:rsidRPr="00CB0597" w:rsidRDefault="004C0C12" w:rsidP="00D715F5">
            <w:pPr>
              <w:widowControl w:val="0"/>
              <w:rPr>
                <w:color w:val="000000"/>
                <w:lang w:eastAsia="en-US"/>
              </w:rPr>
            </w:pPr>
            <w:r w:rsidRPr="00CB0597">
              <w:rPr>
                <w:bCs/>
                <w:color w:val="000000"/>
              </w:rPr>
              <w:t>Результаты выполнения мероприятий подпрограммы</w:t>
            </w:r>
          </w:p>
        </w:tc>
      </w:tr>
      <w:tr w:rsidR="004C0C12" w:rsidRPr="00CB0597" w:rsidTr="004C0C12">
        <w:trPr>
          <w:trHeight w:val="554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23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2015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2016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2017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2018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2019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179"/>
        </w:trPr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1</w:t>
            </w:r>
          </w:p>
        </w:tc>
        <w:tc>
          <w:tcPr>
            <w:tcW w:w="758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2</w:t>
            </w:r>
          </w:p>
        </w:tc>
        <w:tc>
          <w:tcPr>
            <w:tcW w:w="463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3</w:t>
            </w: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4</w:t>
            </w: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5</w:t>
            </w: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6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7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8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9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10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11</w:t>
            </w:r>
          </w:p>
        </w:tc>
        <w:tc>
          <w:tcPr>
            <w:tcW w:w="605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12</w:t>
            </w:r>
          </w:p>
        </w:tc>
        <w:tc>
          <w:tcPr>
            <w:tcW w:w="59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13</w:t>
            </w:r>
          </w:p>
        </w:tc>
      </w:tr>
      <w:tr w:rsidR="004C0C12" w:rsidRPr="00CB0597" w:rsidTr="004C0C12">
        <w:trPr>
          <w:trHeight w:val="336"/>
        </w:trPr>
        <w:tc>
          <w:tcPr>
            <w:tcW w:w="197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1</w:t>
            </w:r>
          </w:p>
        </w:tc>
        <w:tc>
          <w:tcPr>
            <w:tcW w:w="758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b/>
                <w:color w:val="000000"/>
                <w:lang w:eastAsia="en-US"/>
              </w:rPr>
            </w:pPr>
            <w:r w:rsidRPr="00CB0597">
              <w:rPr>
                <w:b/>
                <w:color w:val="000000"/>
                <w:lang w:eastAsia="en-US"/>
              </w:rPr>
              <w:t>Задача 1.</w:t>
            </w:r>
          </w:p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Выполнение полномочий, связанных с организацией и осуществлением мероприятий по стабилизации и постепенному улучшению экологической обстановки городского округа Котельники</w:t>
            </w:r>
          </w:p>
        </w:tc>
        <w:tc>
          <w:tcPr>
            <w:tcW w:w="463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2920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605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1081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2920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815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841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604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199"/>
        </w:trPr>
        <w:tc>
          <w:tcPr>
            <w:tcW w:w="197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val="en-US" w:eastAsia="en-US"/>
              </w:rPr>
              <w:t>1</w:t>
            </w:r>
            <w:r w:rsidRPr="00CB0597">
              <w:rPr>
                <w:color w:val="000000"/>
                <w:lang w:eastAsia="en-US"/>
              </w:rPr>
              <w:t>.1.</w:t>
            </w:r>
          </w:p>
        </w:tc>
        <w:tc>
          <w:tcPr>
            <w:tcW w:w="758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b/>
                <w:color w:val="000000"/>
                <w:lang w:eastAsia="en-US"/>
              </w:rPr>
            </w:pPr>
            <w:r w:rsidRPr="00CB0597">
              <w:rPr>
                <w:b/>
                <w:color w:val="000000"/>
                <w:lang w:eastAsia="en-US"/>
              </w:rPr>
              <w:t>Основное мероприятие 1</w:t>
            </w:r>
          </w:p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Проведение экологических </w:t>
            </w:r>
            <w:r w:rsidRPr="00CB0597">
              <w:rPr>
                <w:color w:val="000000"/>
                <w:lang w:eastAsia="en-US"/>
              </w:rPr>
              <w:lastRenderedPageBreak/>
              <w:t>мероприятий</w:t>
            </w:r>
          </w:p>
        </w:tc>
        <w:tc>
          <w:tcPr>
            <w:tcW w:w="463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lastRenderedPageBreak/>
              <w:t>2015-2019 гг.</w:t>
            </w: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2920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605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179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Бюджет городского округа </w:t>
            </w:r>
            <w:r w:rsidRPr="00CB0597">
              <w:rPr>
                <w:color w:val="000000"/>
                <w:lang w:eastAsia="en-US"/>
              </w:rPr>
              <w:lastRenderedPageBreak/>
              <w:t>Котельники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2920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618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618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592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325"/>
        </w:trPr>
        <w:tc>
          <w:tcPr>
            <w:tcW w:w="197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1</w:t>
            </w:r>
            <w:r w:rsidRPr="00CB0597">
              <w:rPr>
                <w:color w:val="000000"/>
                <w:lang w:val="en-US" w:eastAsia="en-US"/>
              </w:rPr>
              <w:t>.1</w:t>
            </w:r>
            <w:r w:rsidRPr="00CB0597">
              <w:rPr>
                <w:color w:val="000000"/>
                <w:lang w:eastAsia="en-US"/>
              </w:rPr>
              <w:t>.1</w:t>
            </w:r>
          </w:p>
        </w:tc>
        <w:tc>
          <w:tcPr>
            <w:tcW w:w="758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CB0597">
              <w:rPr>
                <w:b/>
                <w:color w:val="000000"/>
                <w:lang w:eastAsia="en-US"/>
              </w:rPr>
              <w:t>Мероприятие 1</w:t>
            </w:r>
          </w:p>
          <w:p w:rsidR="004C0C12" w:rsidRPr="00CB0597" w:rsidRDefault="004C0C12" w:rsidP="00D715F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Мониторинг атмосферного воздуха </w:t>
            </w:r>
          </w:p>
        </w:tc>
        <w:tc>
          <w:tcPr>
            <w:tcW w:w="463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640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160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160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160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160</w:t>
            </w:r>
          </w:p>
        </w:tc>
        <w:tc>
          <w:tcPr>
            <w:tcW w:w="605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Отдел по безопасности, предупреждению и ликвидации </w:t>
            </w:r>
          </w:p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чрезвычайных ситуаций и решению задач гражданской обороны и </w:t>
            </w:r>
            <w:r w:rsidRPr="00CB0597">
              <w:rPr>
                <w:rFonts w:eastAsia="Calibri"/>
                <w:lang w:eastAsia="en-US"/>
              </w:rPr>
              <w:t xml:space="preserve"> </w:t>
            </w:r>
            <w:r w:rsidRPr="00CB0597">
              <w:rPr>
                <w:color w:val="000000"/>
                <w:lang w:eastAsia="en-US"/>
              </w:rPr>
              <w:t xml:space="preserve">МКУ «Развитие Котельники» городского округа Котельники Московской области  </w:t>
            </w:r>
          </w:p>
        </w:tc>
        <w:tc>
          <w:tcPr>
            <w:tcW w:w="592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Получение объективных данных по качеству атмосферного воздуха</w:t>
            </w:r>
          </w:p>
        </w:tc>
      </w:tr>
      <w:tr w:rsidR="004C0C12" w:rsidRPr="00CB0597" w:rsidTr="004C0C12">
        <w:trPr>
          <w:trHeight w:val="442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640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160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160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160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160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640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356"/>
        </w:trPr>
        <w:tc>
          <w:tcPr>
            <w:tcW w:w="197" w:type="pct"/>
            <w:vMerge w:val="restart"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val="en-US" w:eastAsia="en-US"/>
              </w:rPr>
              <w:t>1.</w:t>
            </w:r>
            <w:r w:rsidRPr="00CB0597">
              <w:rPr>
                <w:color w:val="000000"/>
                <w:lang w:eastAsia="en-US"/>
              </w:rPr>
              <w:t>1.2</w:t>
            </w:r>
          </w:p>
        </w:tc>
        <w:tc>
          <w:tcPr>
            <w:tcW w:w="75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b/>
                <w:color w:val="000000"/>
                <w:lang w:eastAsia="en-US"/>
              </w:rPr>
            </w:pPr>
            <w:r w:rsidRPr="00CB0597">
              <w:rPr>
                <w:b/>
                <w:color w:val="000000"/>
                <w:lang w:eastAsia="en-US"/>
              </w:rPr>
              <w:t>Мероприятие 2</w:t>
            </w:r>
          </w:p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Мониторинг территории обводненного карьера, государственная собственность которой не </w:t>
            </w:r>
            <w:r w:rsidRPr="00CB0597">
              <w:rPr>
                <w:color w:val="000000"/>
                <w:lang w:eastAsia="en-US"/>
              </w:rPr>
              <w:lastRenderedPageBreak/>
              <w:t>разграничена</w:t>
            </w:r>
          </w:p>
        </w:tc>
        <w:tc>
          <w:tcPr>
            <w:tcW w:w="463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240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240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240</w:t>
            </w:r>
          </w:p>
        </w:tc>
        <w:tc>
          <w:tcPr>
            <w:tcW w:w="605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Отдел по безопасности, предупреждению и ликвидации </w:t>
            </w:r>
          </w:p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чрезвычайных ситуаций и решению задач гражданской </w:t>
            </w:r>
            <w:r w:rsidRPr="00CB0597">
              <w:rPr>
                <w:color w:val="000000"/>
                <w:lang w:eastAsia="en-US"/>
              </w:rPr>
              <w:lastRenderedPageBreak/>
              <w:t xml:space="preserve">обороны и </w:t>
            </w:r>
            <w:r w:rsidRPr="00CB0597">
              <w:rPr>
                <w:rFonts w:eastAsia="Calibri"/>
                <w:lang w:eastAsia="en-US"/>
              </w:rPr>
              <w:t xml:space="preserve"> </w:t>
            </w:r>
            <w:r w:rsidRPr="00CB0597">
              <w:rPr>
                <w:color w:val="000000"/>
                <w:lang w:eastAsia="en-US"/>
              </w:rPr>
              <w:t xml:space="preserve">МКУ «Развитие Котельники» городского округа Котельники Московской области  </w:t>
            </w:r>
          </w:p>
        </w:tc>
        <w:tc>
          <w:tcPr>
            <w:tcW w:w="592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lastRenderedPageBreak/>
              <w:t>Получение объективных данных по качеству воды</w:t>
            </w: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240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240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240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309"/>
        </w:trPr>
        <w:tc>
          <w:tcPr>
            <w:tcW w:w="197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C0C12" w:rsidRPr="00ED49AD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val="en-US" w:eastAsia="en-US"/>
              </w:rPr>
              <w:t>1.</w:t>
            </w:r>
            <w:r w:rsidRPr="00CB0597">
              <w:rPr>
                <w:color w:val="000000"/>
                <w:lang w:eastAsia="en-US"/>
              </w:rPr>
              <w:t>1.3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b/>
                <w:color w:val="000000"/>
                <w:lang w:eastAsia="en-US"/>
              </w:rPr>
            </w:pPr>
            <w:r w:rsidRPr="00CB0597">
              <w:rPr>
                <w:b/>
                <w:color w:val="000000"/>
                <w:lang w:eastAsia="en-US"/>
              </w:rPr>
              <w:t>Мероприятие 3</w:t>
            </w:r>
          </w:p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Экологическое воспитание и образование населения (в т. ч. издание </w:t>
            </w:r>
            <w:proofErr w:type="spellStart"/>
            <w:r w:rsidRPr="00CB0597">
              <w:rPr>
                <w:color w:val="000000"/>
                <w:lang w:eastAsia="en-US"/>
              </w:rPr>
              <w:t>флаеров</w:t>
            </w:r>
            <w:proofErr w:type="spellEnd"/>
            <w:r w:rsidRPr="00CB0597">
              <w:rPr>
                <w:color w:val="000000"/>
                <w:lang w:eastAsia="en-US"/>
              </w:rPr>
              <w:t xml:space="preserve"> на тему «Экология «Охрана окружающей среды» (3 темы), организация слетов юных экологов)</w:t>
            </w:r>
          </w:p>
        </w:tc>
        <w:tc>
          <w:tcPr>
            <w:tcW w:w="463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150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150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150</w:t>
            </w:r>
          </w:p>
        </w:tc>
        <w:tc>
          <w:tcPr>
            <w:tcW w:w="605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Управление развития отраслей социальной сферы</w:t>
            </w:r>
          </w:p>
        </w:tc>
        <w:tc>
          <w:tcPr>
            <w:tcW w:w="592" w:type="pct"/>
            <w:vMerge w:val="restar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Привлечение общественности к проблемам экологии</w:t>
            </w: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150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150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150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Бюджет Московской области 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1.1.4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b/>
                <w:color w:val="000000"/>
                <w:lang w:eastAsia="en-US"/>
              </w:rPr>
            </w:pPr>
            <w:r w:rsidRPr="00CB0597">
              <w:rPr>
                <w:b/>
                <w:color w:val="000000"/>
                <w:lang w:eastAsia="en-US"/>
              </w:rPr>
              <w:t>Мероприятие 4</w:t>
            </w:r>
          </w:p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Обработка городских территорий противомалярийными и противоклещевыми реагентами</w:t>
            </w:r>
          </w:p>
        </w:tc>
        <w:tc>
          <w:tcPr>
            <w:tcW w:w="463" w:type="pct"/>
            <w:vMerge w:val="restart"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r w:rsidRPr="00CB0597">
              <w:t>Итого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r>
              <w:t>150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300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300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300</w:t>
            </w:r>
          </w:p>
        </w:tc>
        <w:tc>
          <w:tcPr>
            <w:tcW w:w="605" w:type="pct"/>
            <w:vMerge w:val="restart"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Управление </w:t>
            </w:r>
          </w:p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 xml:space="preserve">жилищно-коммунальной инфраструктуры и МКУ «Город» городского округа Котельники Московской области  </w:t>
            </w:r>
          </w:p>
        </w:tc>
        <w:tc>
          <w:tcPr>
            <w:tcW w:w="592" w:type="pct"/>
            <w:vMerge w:val="restart"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Профилактика распространения инфекционных заболеваний среди населения</w:t>
            </w: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r w:rsidRPr="00CB0597">
              <w:t>Бюджет городского округа Котельники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1050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r>
              <w:t>150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300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300</w:t>
            </w:r>
          </w:p>
        </w:tc>
        <w:tc>
          <w:tcPr>
            <w:tcW w:w="197" w:type="pct"/>
          </w:tcPr>
          <w:p w:rsidR="004C0C12" w:rsidRPr="00CB0597" w:rsidRDefault="004C0C12" w:rsidP="00D715F5">
            <w:r w:rsidRPr="00CB0597">
              <w:t>300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r w:rsidRPr="00CB0597">
              <w:t xml:space="preserve">Бюджет Московской области 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val="en-US" w:eastAsia="en-US"/>
              </w:rPr>
            </w:pPr>
            <w:r w:rsidRPr="00CB0597"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294"/>
        </w:trPr>
        <w:tc>
          <w:tcPr>
            <w:tcW w:w="197" w:type="pct"/>
            <w:vMerge w:val="restart"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463" w:type="pct"/>
            <w:vMerge w:val="restart"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r w:rsidRPr="00CB0597">
              <w:t>Итого</w:t>
            </w:r>
          </w:p>
        </w:tc>
        <w:tc>
          <w:tcPr>
            <w:tcW w:w="582" w:type="pct"/>
            <w:vMerge w:val="restar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2920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605" w:type="pct"/>
            <w:vMerge w:val="restart"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 w:val="restart"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городского округа Котельники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2920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850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Бюджет Московской области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tr w:rsidR="004C0C12" w:rsidRPr="00CB0597" w:rsidTr="004C0C12">
        <w:trPr>
          <w:trHeight w:val="480"/>
        </w:trPr>
        <w:tc>
          <w:tcPr>
            <w:tcW w:w="197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7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vMerge/>
          </w:tcPr>
          <w:p w:rsidR="004C0C12" w:rsidRPr="00CB0597" w:rsidRDefault="004C0C12" w:rsidP="00D715F5"/>
        </w:tc>
        <w:tc>
          <w:tcPr>
            <w:tcW w:w="582" w:type="pct"/>
          </w:tcPr>
          <w:p w:rsidR="004C0C12" w:rsidRPr="00CB0597" w:rsidRDefault="004C0C12" w:rsidP="00D715F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contextualSpacing/>
              <w:rPr>
                <w:color w:val="000000"/>
                <w:lang w:eastAsia="en-US"/>
              </w:rPr>
            </w:pPr>
            <w:r w:rsidRPr="00CB0597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582" w:type="pct"/>
            <w:vMerge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32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197" w:type="pct"/>
          </w:tcPr>
          <w:p w:rsidR="004C0C12" w:rsidRPr="00CB0597" w:rsidRDefault="004C0C12" w:rsidP="00D715F5">
            <w:pPr>
              <w:spacing w:after="200" w:line="276" w:lineRule="auto"/>
              <w:rPr>
                <w:lang w:eastAsia="en-US"/>
              </w:rPr>
            </w:pPr>
            <w:r w:rsidRPr="00CB0597">
              <w:rPr>
                <w:lang w:eastAsia="en-US"/>
              </w:rPr>
              <w:t>0</w:t>
            </w:r>
          </w:p>
        </w:tc>
        <w:tc>
          <w:tcPr>
            <w:tcW w:w="605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  <w:tc>
          <w:tcPr>
            <w:tcW w:w="592" w:type="pct"/>
            <w:vMerge/>
          </w:tcPr>
          <w:p w:rsidR="004C0C12" w:rsidRPr="00CB0597" w:rsidRDefault="004C0C12" w:rsidP="00D715F5">
            <w:pPr>
              <w:rPr>
                <w:color w:val="000000"/>
                <w:lang w:eastAsia="en-US"/>
              </w:rPr>
            </w:pPr>
          </w:p>
        </w:tc>
      </w:tr>
      <w:bookmarkEnd w:id="1"/>
    </w:tbl>
    <w:p w:rsidR="004F1C45" w:rsidRPr="001F6A60" w:rsidRDefault="004F1C45" w:rsidP="004F1C45">
      <w:pPr>
        <w:autoSpaceDE w:val="0"/>
        <w:autoSpaceDN w:val="0"/>
        <w:adjustRightInd w:val="0"/>
        <w:jc w:val="center"/>
        <w:rPr>
          <w:lang w:eastAsia="en-US"/>
        </w:rPr>
      </w:pPr>
    </w:p>
    <w:p w:rsidR="004F1C45" w:rsidRPr="001F6A60" w:rsidRDefault="004F1C45" w:rsidP="004F1C45">
      <w:pPr>
        <w:jc w:val="both"/>
        <w:rPr>
          <w:color w:val="000000"/>
          <w:lang w:eastAsia="en-US"/>
        </w:rPr>
      </w:pPr>
    </w:p>
    <w:p w:rsidR="00AD6D58" w:rsidRPr="001F6A60" w:rsidRDefault="004F1C45" w:rsidP="00E371AC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1F6A60">
        <w:t>Начальник</w:t>
      </w:r>
      <w:r w:rsidR="00E371AC" w:rsidRPr="001F6A60">
        <w:t xml:space="preserve"> управления жилищно-коммунальной инфраструктуры </w:t>
      </w:r>
      <w:r w:rsidR="00E371AC" w:rsidRPr="001F6A60">
        <w:tab/>
      </w:r>
      <w:r w:rsidR="00E371AC" w:rsidRPr="001F6A60">
        <w:tab/>
      </w:r>
      <w:r w:rsidR="00E371AC" w:rsidRPr="001F6A60">
        <w:tab/>
      </w:r>
      <w:r w:rsidR="00E371AC" w:rsidRPr="001F6A60">
        <w:tab/>
      </w:r>
      <w:r w:rsidR="00E371AC" w:rsidRPr="001F6A60">
        <w:tab/>
      </w:r>
      <w:r w:rsidR="00E371AC" w:rsidRPr="001F6A60">
        <w:tab/>
      </w:r>
      <w:r w:rsidR="00E371AC" w:rsidRPr="001F6A60">
        <w:tab/>
      </w:r>
      <w:r w:rsidR="00E371AC" w:rsidRPr="001F6A60">
        <w:tab/>
        <w:t xml:space="preserve"> Л.И. Визаулина</w:t>
      </w:r>
    </w:p>
    <w:sectPr w:rsidR="00AD6D58" w:rsidRPr="001F6A60" w:rsidSect="004F1C4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06" w:rsidRDefault="001A2F06">
      <w:r>
        <w:separator/>
      </w:r>
    </w:p>
  </w:endnote>
  <w:endnote w:type="continuationSeparator" w:id="0">
    <w:p w:rsidR="001A2F06" w:rsidRDefault="001A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06" w:rsidRDefault="001A2F06">
      <w:r>
        <w:separator/>
      </w:r>
    </w:p>
  </w:footnote>
  <w:footnote w:type="continuationSeparator" w:id="0">
    <w:p w:rsidR="001A2F06" w:rsidRDefault="001A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Pr="001F6A60" w:rsidRDefault="00D25DEB" w:rsidP="00476CA8">
    <w:pPr>
      <w:jc w:val="center"/>
      <w:rPr>
        <w:b/>
        <w:w w:val="115"/>
      </w:rPr>
    </w:pPr>
    <w:r w:rsidRPr="001F6A60">
      <w:rPr>
        <w:b/>
        <w:w w:val="115"/>
      </w:rPr>
      <w:t>ГЛАВА</w:t>
    </w:r>
    <w:r w:rsidRPr="001F6A60">
      <w:rPr>
        <w:b/>
        <w:w w:val="115"/>
      </w:rPr>
      <w:br/>
      <w:t>ГОРОДСКОГО ОКРУГА КОТЕЛЬНИКИ</w:t>
    </w:r>
    <w:r w:rsidRPr="001F6A60">
      <w:rPr>
        <w:b/>
        <w:w w:val="115"/>
      </w:rPr>
      <w:br/>
      <w:t>МОСКОВСКОЙ ОБЛАСТИ</w:t>
    </w:r>
  </w:p>
  <w:p w:rsidR="00D25DEB" w:rsidRPr="001F6A60" w:rsidRDefault="00D25DEB" w:rsidP="00476CA8">
    <w:pPr>
      <w:spacing w:before="480"/>
      <w:jc w:val="center"/>
      <w:rPr>
        <w:b/>
        <w:w w:val="115"/>
      </w:rPr>
    </w:pPr>
    <w:r w:rsidRPr="001F6A60">
      <w:rPr>
        <w:b/>
        <w:w w:val="115"/>
      </w:rPr>
      <w:t>ПОСТАНОВЛЕНИЕ</w:t>
    </w:r>
  </w:p>
  <w:p w:rsidR="00D25DEB" w:rsidRPr="00527697" w:rsidRDefault="00D25DEB" w:rsidP="00AD56F4">
    <w:pPr>
      <w:pStyle w:val="a5"/>
      <w:spacing w:before="120"/>
      <w:jc w:val="center"/>
      <w:rPr>
        <w:w w:val="1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Pr="00F108E4" w:rsidRDefault="00D25DEB" w:rsidP="00476CA8">
    <w:pPr>
      <w:jc w:val="center"/>
      <w:rPr>
        <w:rFonts w:ascii="Arial" w:hAnsi="Arial" w:cs="Arial"/>
        <w:b/>
        <w:w w:val="115"/>
      </w:rPr>
    </w:pPr>
    <w:r w:rsidRPr="00F108E4">
      <w:rPr>
        <w:rFonts w:ascii="Arial" w:hAnsi="Arial" w:cs="Arial"/>
        <w:b/>
        <w:w w:val="115"/>
      </w:rPr>
      <w:t>ГЛАВА</w:t>
    </w:r>
    <w:r w:rsidRPr="00F108E4">
      <w:rPr>
        <w:rFonts w:ascii="Arial" w:hAnsi="Arial" w:cs="Arial"/>
        <w:b/>
        <w:w w:val="115"/>
      </w:rPr>
      <w:br/>
      <w:t>ГОРОДСКОГО ОКРУГА КОТЕЛЬНИКИ</w:t>
    </w:r>
    <w:r w:rsidRPr="00F108E4">
      <w:rPr>
        <w:rFonts w:ascii="Arial" w:hAnsi="Arial" w:cs="Arial"/>
        <w:b/>
        <w:w w:val="115"/>
      </w:rPr>
      <w:br/>
      <w:t>МОСКОВСКОЙ ОБЛАСТИ</w:t>
    </w:r>
  </w:p>
  <w:p w:rsidR="00D25DEB" w:rsidRPr="00F108E4" w:rsidRDefault="00D25DEB" w:rsidP="00476CA8">
    <w:pPr>
      <w:spacing w:before="480"/>
      <w:jc w:val="center"/>
      <w:rPr>
        <w:rFonts w:ascii="Arial" w:hAnsi="Arial" w:cs="Arial"/>
        <w:b/>
        <w:w w:val="115"/>
      </w:rPr>
    </w:pPr>
    <w:r w:rsidRPr="00F108E4">
      <w:rPr>
        <w:rFonts w:ascii="Arial" w:hAnsi="Arial" w:cs="Arial"/>
        <w:b/>
        <w:w w:val="115"/>
      </w:rPr>
      <w:t>ПОСТАНОВЛЕНИЕ</w:t>
    </w:r>
  </w:p>
  <w:p w:rsidR="00D25DEB" w:rsidRPr="00527697" w:rsidRDefault="00D25DEB" w:rsidP="00AD56F4">
    <w:pPr>
      <w:pStyle w:val="a5"/>
      <w:spacing w:before="120"/>
      <w:jc w:val="center"/>
      <w:rPr>
        <w:w w:val="1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Default="00D25DE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5DEB" w:rsidRDefault="00D25DE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Default="00D25D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0C12">
      <w:rPr>
        <w:noProof/>
      </w:rPr>
      <w:t>2</w:t>
    </w:r>
    <w:r>
      <w:rPr>
        <w:noProof/>
      </w:rPr>
      <w:fldChar w:fldCharType="end"/>
    </w:r>
  </w:p>
  <w:p w:rsidR="00D25DEB" w:rsidRDefault="00D25DE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Pr="00F108E4" w:rsidRDefault="00D25DEB" w:rsidP="00476CA8">
    <w:pPr>
      <w:jc w:val="center"/>
      <w:rPr>
        <w:rFonts w:ascii="Arial" w:hAnsi="Arial" w:cs="Arial"/>
        <w:b/>
        <w:w w:val="115"/>
      </w:rPr>
    </w:pPr>
    <w:r w:rsidRPr="00F108E4">
      <w:rPr>
        <w:rFonts w:ascii="Arial" w:hAnsi="Arial" w:cs="Arial"/>
        <w:b/>
        <w:w w:val="115"/>
      </w:rPr>
      <w:t>ГЛАВА</w:t>
    </w:r>
    <w:r w:rsidRPr="00F108E4">
      <w:rPr>
        <w:rFonts w:ascii="Arial" w:hAnsi="Arial" w:cs="Arial"/>
        <w:b/>
        <w:w w:val="115"/>
      </w:rPr>
      <w:br/>
      <w:t>ГОРОДСКОГО ОКРУГА КОТЕЛЬНИКИ</w:t>
    </w:r>
    <w:r w:rsidRPr="00F108E4">
      <w:rPr>
        <w:rFonts w:ascii="Arial" w:hAnsi="Arial" w:cs="Arial"/>
        <w:b/>
        <w:w w:val="115"/>
      </w:rPr>
      <w:br/>
      <w:t>МОСКОВСКОЙ ОБЛАСТИ</w:t>
    </w:r>
  </w:p>
  <w:p w:rsidR="00D25DEB" w:rsidRPr="00F108E4" w:rsidRDefault="00D25DEB" w:rsidP="00476CA8">
    <w:pPr>
      <w:spacing w:before="480"/>
      <w:jc w:val="center"/>
      <w:rPr>
        <w:rFonts w:ascii="Arial" w:hAnsi="Arial" w:cs="Arial"/>
        <w:b/>
        <w:w w:val="115"/>
      </w:rPr>
    </w:pPr>
    <w:r w:rsidRPr="00F108E4">
      <w:rPr>
        <w:rFonts w:ascii="Arial" w:hAnsi="Arial" w:cs="Arial"/>
        <w:b/>
        <w:w w:val="115"/>
      </w:rPr>
      <w:t>ПОСТАНОВЛЕНИЕ</w:t>
    </w:r>
  </w:p>
  <w:p w:rsidR="00D25DEB" w:rsidRPr="00527697" w:rsidRDefault="00D25DEB" w:rsidP="00AD56F4">
    <w:pPr>
      <w:pStyle w:val="a5"/>
      <w:spacing w:before="120"/>
      <w:jc w:val="center"/>
      <w:rPr>
        <w:w w:val="115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Pr="00F108E4" w:rsidRDefault="00D25DEB" w:rsidP="00476CA8">
    <w:pPr>
      <w:jc w:val="center"/>
      <w:rPr>
        <w:rFonts w:ascii="Arial" w:hAnsi="Arial" w:cs="Arial"/>
        <w:b/>
        <w:w w:val="115"/>
      </w:rPr>
    </w:pPr>
    <w:r w:rsidRPr="00F108E4">
      <w:rPr>
        <w:rFonts w:ascii="Arial" w:hAnsi="Arial" w:cs="Arial"/>
        <w:b/>
        <w:w w:val="115"/>
      </w:rPr>
      <w:t>ГЛАВА</w:t>
    </w:r>
    <w:r w:rsidRPr="00F108E4">
      <w:rPr>
        <w:rFonts w:ascii="Arial" w:hAnsi="Arial" w:cs="Arial"/>
        <w:b/>
        <w:w w:val="115"/>
      </w:rPr>
      <w:br/>
      <w:t>ГОРОДСКОГО ОКРУГА КОТЕЛЬНИКИ</w:t>
    </w:r>
    <w:r w:rsidRPr="00F108E4">
      <w:rPr>
        <w:rFonts w:ascii="Arial" w:hAnsi="Arial" w:cs="Arial"/>
        <w:b/>
        <w:w w:val="115"/>
      </w:rPr>
      <w:br/>
      <w:t>МОСКОВСКОЙ ОБЛАСТИ</w:t>
    </w:r>
  </w:p>
  <w:p w:rsidR="00D25DEB" w:rsidRPr="00F108E4" w:rsidRDefault="00D25DEB" w:rsidP="00476CA8">
    <w:pPr>
      <w:spacing w:before="480"/>
      <w:jc w:val="center"/>
      <w:rPr>
        <w:rFonts w:ascii="Arial" w:hAnsi="Arial" w:cs="Arial"/>
        <w:b/>
        <w:w w:val="115"/>
      </w:rPr>
    </w:pPr>
    <w:r w:rsidRPr="00F108E4">
      <w:rPr>
        <w:rFonts w:ascii="Arial" w:hAnsi="Arial" w:cs="Arial"/>
        <w:b/>
        <w:w w:val="115"/>
      </w:rPr>
      <w:t>ПОСТАНОВЛЕНИЕ</w:t>
    </w:r>
  </w:p>
  <w:p w:rsidR="00D25DEB" w:rsidRPr="00527697" w:rsidRDefault="00D25DEB" w:rsidP="00AD56F4">
    <w:pPr>
      <w:pStyle w:val="a5"/>
      <w:spacing w:before="120"/>
      <w:jc w:val="center"/>
      <w:rPr>
        <w:w w:val="115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Default="00D25DEB" w:rsidP="006E5AA7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5DEB" w:rsidRDefault="00D25DE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Default="00D25D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0C12">
      <w:rPr>
        <w:noProof/>
      </w:rPr>
      <w:t>9</w:t>
    </w:r>
    <w:r>
      <w:rPr>
        <w:noProof/>
      </w:rPr>
      <w:fldChar w:fldCharType="end"/>
    </w:r>
  </w:p>
  <w:p w:rsidR="00D25DEB" w:rsidRDefault="00D25DEB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EB" w:rsidRPr="00F108E4" w:rsidRDefault="00D25DEB" w:rsidP="00476CA8">
    <w:pPr>
      <w:jc w:val="center"/>
      <w:rPr>
        <w:rFonts w:ascii="Arial" w:hAnsi="Arial" w:cs="Arial"/>
        <w:b/>
        <w:w w:val="115"/>
      </w:rPr>
    </w:pPr>
    <w:r w:rsidRPr="00F108E4">
      <w:rPr>
        <w:rFonts w:ascii="Arial" w:hAnsi="Arial" w:cs="Arial"/>
        <w:b/>
        <w:w w:val="115"/>
      </w:rPr>
      <w:t>ГЛАВА</w:t>
    </w:r>
    <w:r w:rsidRPr="00F108E4">
      <w:rPr>
        <w:rFonts w:ascii="Arial" w:hAnsi="Arial" w:cs="Arial"/>
        <w:b/>
        <w:w w:val="115"/>
      </w:rPr>
      <w:br/>
      <w:t>ГОРОДСКОГО ОКРУГА КОТЕЛЬНИКИ</w:t>
    </w:r>
    <w:r w:rsidRPr="00F108E4">
      <w:rPr>
        <w:rFonts w:ascii="Arial" w:hAnsi="Arial" w:cs="Arial"/>
        <w:b/>
        <w:w w:val="115"/>
      </w:rPr>
      <w:br/>
      <w:t>МОСКОВСКОЙ ОБЛАСТИ</w:t>
    </w:r>
  </w:p>
  <w:p w:rsidR="00D25DEB" w:rsidRPr="00F108E4" w:rsidRDefault="00D25DEB" w:rsidP="00476CA8">
    <w:pPr>
      <w:spacing w:before="480"/>
      <w:jc w:val="center"/>
      <w:rPr>
        <w:rFonts w:ascii="Arial" w:hAnsi="Arial" w:cs="Arial"/>
        <w:b/>
        <w:w w:val="115"/>
      </w:rPr>
    </w:pPr>
    <w:r w:rsidRPr="00F108E4">
      <w:rPr>
        <w:rFonts w:ascii="Arial" w:hAnsi="Arial" w:cs="Arial"/>
        <w:b/>
        <w:w w:val="115"/>
      </w:rPr>
      <w:t>ПОСТАНОВЛЕНИЕ</w:t>
    </w:r>
  </w:p>
  <w:p w:rsidR="00D25DEB" w:rsidRPr="00527697" w:rsidRDefault="00D25DEB" w:rsidP="00AD56F4">
    <w:pPr>
      <w:pStyle w:val="a5"/>
      <w:spacing w:before="120"/>
      <w:jc w:val="center"/>
      <w:rPr>
        <w:w w:val="1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2F7"/>
    <w:multiLevelType w:val="hybridMultilevel"/>
    <w:tmpl w:val="2888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7D02BF3"/>
    <w:multiLevelType w:val="hybridMultilevel"/>
    <w:tmpl w:val="F112E9E4"/>
    <w:lvl w:ilvl="0" w:tplc="0419000F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43D4C"/>
    <w:multiLevelType w:val="hybridMultilevel"/>
    <w:tmpl w:val="62EA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873AC4"/>
    <w:multiLevelType w:val="hybridMultilevel"/>
    <w:tmpl w:val="F112E9E4"/>
    <w:lvl w:ilvl="0" w:tplc="0419000F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5E5051"/>
    <w:multiLevelType w:val="hybridMultilevel"/>
    <w:tmpl w:val="9628252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10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6DA2B70"/>
    <w:multiLevelType w:val="hybridMultilevel"/>
    <w:tmpl w:val="F112E9E4"/>
    <w:lvl w:ilvl="0" w:tplc="0419000F">
      <w:start w:val="1"/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FC64146"/>
    <w:multiLevelType w:val="hybridMultilevel"/>
    <w:tmpl w:val="06D80BA8"/>
    <w:lvl w:ilvl="0" w:tplc="12AC8F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1063A"/>
    <w:rsid w:val="00015F9F"/>
    <w:rsid w:val="00021A70"/>
    <w:rsid w:val="00024E10"/>
    <w:rsid w:val="00031C98"/>
    <w:rsid w:val="00045241"/>
    <w:rsid w:val="000600B5"/>
    <w:rsid w:val="00060FB2"/>
    <w:rsid w:val="00062D11"/>
    <w:rsid w:val="00064D0A"/>
    <w:rsid w:val="00070411"/>
    <w:rsid w:val="000713D3"/>
    <w:rsid w:val="00073FA3"/>
    <w:rsid w:val="00076C76"/>
    <w:rsid w:val="00080C29"/>
    <w:rsid w:val="000924B2"/>
    <w:rsid w:val="0009456E"/>
    <w:rsid w:val="000964C5"/>
    <w:rsid w:val="000A613C"/>
    <w:rsid w:val="000A7393"/>
    <w:rsid w:val="000B0998"/>
    <w:rsid w:val="000B36B0"/>
    <w:rsid w:val="000C1D32"/>
    <w:rsid w:val="000C2582"/>
    <w:rsid w:val="000D2EFE"/>
    <w:rsid w:val="000E434A"/>
    <w:rsid w:val="00102A8C"/>
    <w:rsid w:val="00104914"/>
    <w:rsid w:val="00113112"/>
    <w:rsid w:val="0011589E"/>
    <w:rsid w:val="00125436"/>
    <w:rsid w:val="00127AEC"/>
    <w:rsid w:val="00135635"/>
    <w:rsid w:val="00140B9D"/>
    <w:rsid w:val="00144565"/>
    <w:rsid w:val="001546AF"/>
    <w:rsid w:val="00170E9B"/>
    <w:rsid w:val="0017152D"/>
    <w:rsid w:val="00177A19"/>
    <w:rsid w:val="001806CA"/>
    <w:rsid w:val="00185F84"/>
    <w:rsid w:val="00196257"/>
    <w:rsid w:val="001975F8"/>
    <w:rsid w:val="001A2F06"/>
    <w:rsid w:val="001B14BD"/>
    <w:rsid w:val="001B1ABA"/>
    <w:rsid w:val="001B1C47"/>
    <w:rsid w:val="001B3BDB"/>
    <w:rsid w:val="001B57A6"/>
    <w:rsid w:val="001B5FC2"/>
    <w:rsid w:val="001C016C"/>
    <w:rsid w:val="001C0CFF"/>
    <w:rsid w:val="001C2BAD"/>
    <w:rsid w:val="001C328C"/>
    <w:rsid w:val="001D0BAA"/>
    <w:rsid w:val="001D5FFB"/>
    <w:rsid w:val="001F6A60"/>
    <w:rsid w:val="002038D4"/>
    <w:rsid w:val="00207F01"/>
    <w:rsid w:val="00226649"/>
    <w:rsid w:val="002305F9"/>
    <w:rsid w:val="002400D8"/>
    <w:rsid w:val="002414E3"/>
    <w:rsid w:val="002535F5"/>
    <w:rsid w:val="00256989"/>
    <w:rsid w:val="002576B4"/>
    <w:rsid w:val="002603B6"/>
    <w:rsid w:val="002603B7"/>
    <w:rsid w:val="00266AC9"/>
    <w:rsid w:val="002726FB"/>
    <w:rsid w:val="002745B4"/>
    <w:rsid w:val="00280225"/>
    <w:rsid w:val="00286346"/>
    <w:rsid w:val="002B3C5A"/>
    <w:rsid w:val="002B5016"/>
    <w:rsid w:val="002C1DC6"/>
    <w:rsid w:val="002C30A4"/>
    <w:rsid w:val="002C4425"/>
    <w:rsid w:val="002E4699"/>
    <w:rsid w:val="002E4A14"/>
    <w:rsid w:val="002F279A"/>
    <w:rsid w:val="00302186"/>
    <w:rsid w:val="003030C0"/>
    <w:rsid w:val="0032002A"/>
    <w:rsid w:val="0033269C"/>
    <w:rsid w:val="00334348"/>
    <w:rsid w:val="00343F8A"/>
    <w:rsid w:val="0034490E"/>
    <w:rsid w:val="0034540B"/>
    <w:rsid w:val="003553B4"/>
    <w:rsid w:val="0036103E"/>
    <w:rsid w:val="00362DA6"/>
    <w:rsid w:val="00372D8A"/>
    <w:rsid w:val="00384600"/>
    <w:rsid w:val="00387E99"/>
    <w:rsid w:val="0039035D"/>
    <w:rsid w:val="00395E79"/>
    <w:rsid w:val="003A4383"/>
    <w:rsid w:val="003C2EC9"/>
    <w:rsid w:val="003D261C"/>
    <w:rsid w:val="003D2DCE"/>
    <w:rsid w:val="003E7268"/>
    <w:rsid w:val="003F110D"/>
    <w:rsid w:val="003F2168"/>
    <w:rsid w:val="003F24EA"/>
    <w:rsid w:val="003F3D6A"/>
    <w:rsid w:val="003F4582"/>
    <w:rsid w:val="003F68E8"/>
    <w:rsid w:val="00400FEB"/>
    <w:rsid w:val="00401F22"/>
    <w:rsid w:val="00405E16"/>
    <w:rsid w:val="00406422"/>
    <w:rsid w:val="00407E28"/>
    <w:rsid w:val="004240A8"/>
    <w:rsid w:val="004300D0"/>
    <w:rsid w:val="00433B27"/>
    <w:rsid w:val="00436F63"/>
    <w:rsid w:val="004433E6"/>
    <w:rsid w:val="00450E13"/>
    <w:rsid w:val="00450E73"/>
    <w:rsid w:val="00451D84"/>
    <w:rsid w:val="0045221A"/>
    <w:rsid w:val="00455899"/>
    <w:rsid w:val="00476CA8"/>
    <w:rsid w:val="00483014"/>
    <w:rsid w:val="00492227"/>
    <w:rsid w:val="00494858"/>
    <w:rsid w:val="004A5F24"/>
    <w:rsid w:val="004C0C12"/>
    <w:rsid w:val="004D59E4"/>
    <w:rsid w:val="004F1C45"/>
    <w:rsid w:val="004F615F"/>
    <w:rsid w:val="005035E4"/>
    <w:rsid w:val="00507FBB"/>
    <w:rsid w:val="005116D8"/>
    <w:rsid w:val="00511704"/>
    <w:rsid w:val="00513D69"/>
    <w:rsid w:val="005222B7"/>
    <w:rsid w:val="00527697"/>
    <w:rsid w:val="005338BA"/>
    <w:rsid w:val="00536A63"/>
    <w:rsid w:val="0054193C"/>
    <w:rsid w:val="00542347"/>
    <w:rsid w:val="00546C78"/>
    <w:rsid w:val="005478EA"/>
    <w:rsid w:val="005521D9"/>
    <w:rsid w:val="00553BC7"/>
    <w:rsid w:val="005548BE"/>
    <w:rsid w:val="005565C0"/>
    <w:rsid w:val="00563F69"/>
    <w:rsid w:val="00565819"/>
    <w:rsid w:val="00571125"/>
    <w:rsid w:val="005711A5"/>
    <w:rsid w:val="00574AD0"/>
    <w:rsid w:val="00594B01"/>
    <w:rsid w:val="005A291D"/>
    <w:rsid w:val="005B1BB9"/>
    <w:rsid w:val="005C07C5"/>
    <w:rsid w:val="005C43E9"/>
    <w:rsid w:val="005C484A"/>
    <w:rsid w:val="005E748E"/>
    <w:rsid w:val="005E79C2"/>
    <w:rsid w:val="005F388C"/>
    <w:rsid w:val="005F420F"/>
    <w:rsid w:val="00605A80"/>
    <w:rsid w:val="00613C96"/>
    <w:rsid w:val="006164AF"/>
    <w:rsid w:val="00616DE8"/>
    <w:rsid w:val="00635F19"/>
    <w:rsid w:val="00644437"/>
    <w:rsid w:val="006463C9"/>
    <w:rsid w:val="00653686"/>
    <w:rsid w:val="00654458"/>
    <w:rsid w:val="00660BBA"/>
    <w:rsid w:val="00670C91"/>
    <w:rsid w:val="00676495"/>
    <w:rsid w:val="006873B1"/>
    <w:rsid w:val="00690CF0"/>
    <w:rsid w:val="006937A3"/>
    <w:rsid w:val="006A43E9"/>
    <w:rsid w:val="006B12F4"/>
    <w:rsid w:val="006B301D"/>
    <w:rsid w:val="006B4750"/>
    <w:rsid w:val="006C0B98"/>
    <w:rsid w:val="006C613D"/>
    <w:rsid w:val="006D64CD"/>
    <w:rsid w:val="006E5AA7"/>
    <w:rsid w:val="006F5537"/>
    <w:rsid w:val="006F7F8B"/>
    <w:rsid w:val="00703267"/>
    <w:rsid w:val="007058D2"/>
    <w:rsid w:val="00710D7D"/>
    <w:rsid w:val="0071164A"/>
    <w:rsid w:val="00712607"/>
    <w:rsid w:val="00727EE6"/>
    <w:rsid w:val="007335F8"/>
    <w:rsid w:val="00734F0E"/>
    <w:rsid w:val="0073550A"/>
    <w:rsid w:val="007361D2"/>
    <w:rsid w:val="00742814"/>
    <w:rsid w:val="00742D01"/>
    <w:rsid w:val="007667BE"/>
    <w:rsid w:val="007670B2"/>
    <w:rsid w:val="00773D1E"/>
    <w:rsid w:val="00785A07"/>
    <w:rsid w:val="007947D8"/>
    <w:rsid w:val="007A3D7B"/>
    <w:rsid w:val="007A66FB"/>
    <w:rsid w:val="007B5F07"/>
    <w:rsid w:val="007B6476"/>
    <w:rsid w:val="007E2318"/>
    <w:rsid w:val="007F2444"/>
    <w:rsid w:val="007F68A9"/>
    <w:rsid w:val="007F7C33"/>
    <w:rsid w:val="00802210"/>
    <w:rsid w:val="00805153"/>
    <w:rsid w:val="008117BD"/>
    <w:rsid w:val="00824086"/>
    <w:rsid w:val="00841E05"/>
    <w:rsid w:val="0084257D"/>
    <w:rsid w:val="0085418F"/>
    <w:rsid w:val="00857D09"/>
    <w:rsid w:val="008611DD"/>
    <w:rsid w:val="0086138B"/>
    <w:rsid w:val="008656A7"/>
    <w:rsid w:val="00865E61"/>
    <w:rsid w:val="00871D10"/>
    <w:rsid w:val="00872506"/>
    <w:rsid w:val="008779AF"/>
    <w:rsid w:val="008839DC"/>
    <w:rsid w:val="00884D12"/>
    <w:rsid w:val="0088525F"/>
    <w:rsid w:val="008A7A34"/>
    <w:rsid w:val="008B27D0"/>
    <w:rsid w:val="008B72AA"/>
    <w:rsid w:val="008C5EEB"/>
    <w:rsid w:val="008D1EDE"/>
    <w:rsid w:val="008D327F"/>
    <w:rsid w:val="008D3858"/>
    <w:rsid w:val="008D58B7"/>
    <w:rsid w:val="00900C8B"/>
    <w:rsid w:val="00906019"/>
    <w:rsid w:val="009135EC"/>
    <w:rsid w:val="0091683D"/>
    <w:rsid w:val="00934564"/>
    <w:rsid w:val="00946280"/>
    <w:rsid w:val="00967209"/>
    <w:rsid w:val="0097059B"/>
    <w:rsid w:val="009721E7"/>
    <w:rsid w:val="00974293"/>
    <w:rsid w:val="00980A79"/>
    <w:rsid w:val="00982CD7"/>
    <w:rsid w:val="00984A11"/>
    <w:rsid w:val="00991C50"/>
    <w:rsid w:val="00995E35"/>
    <w:rsid w:val="009B5145"/>
    <w:rsid w:val="009B6AA6"/>
    <w:rsid w:val="009C62FF"/>
    <w:rsid w:val="009D065D"/>
    <w:rsid w:val="009E14B0"/>
    <w:rsid w:val="009F61F1"/>
    <w:rsid w:val="00A10181"/>
    <w:rsid w:val="00A11D4C"/>
    <w:rsid w:val="00A13C6C"/>
    <w:rsid w:val="00A15516"/>
    <w:rsid w:val="00A220D3"/>
    <w:rsid w:val="00A22B62"/>
    <w:rsid w:val="00A24CF7"/>
    <w:rsid w:val="00A273BC"/>
    <w:rsid w:val="00A27750"/>
    <w:rsid w:val="00A3162B"/>
    <w:rsid w:val="00A4127D"/>
    <w:rsid w:val="00A4240E"/>
    <w:rsid w:val="00A4487F"/>
    <w:rsid w:val="00A55C88"/>
    <w:rsid w:val="00A561D6"/>
    <w:rsid w:val="00A6023E"/>
    <w:rsid w:val="00A70F3F"/>
    <w:rsid w:val="00A7527D"/>
    <w:rsid w:val="00A80057"/>
    <w:rsid w:val="00A93232"/>
    <w:rsid w:val="00A958D8"/>
    <w:rsid w:val="00A95BF6"/>
    <w:rsid w:val="00AC031E"/>
    <w:rsid w:val="00AC5ACB"/>
    <w:rsid w:val="00AD0586"/>
    <w:rsid w:val="00AD0A53"/>
    <w:rsid w:val="00AD2CCF"/>
    <w:rsid w:val="00AD38F2"/>
    <w:rsid w:val="00AD50AC"/>
    <w:rsid w:val="00AD56F4"/>
    <w:rsid w:val="00AD6D58"/>
    <w:rsid w:val="00AF598D"/>
    <w:rsid w:val="00AF6700"/>
    <w:rsid w:val="00B0120D"/>
    <w:rsid w:val="00B1260F"/>
    <w:rsid w:val="00B269BB"/>
    <w:rsid w:val="00B61DD6"/>
    <w:rsid w:val="00B6662E"/>
    <w:rsid w:val="00B67936"/>
    <w:rsid w:val="00B76FDA"/>
    <w:rsid w:val="00B82ED6"/>
    <w:rsid w:val="00B8336F"/>
    <w:rsid w:val="00B84353"/>
    <w:rsid w:val="00B84E4B"/>
    <w:rsid w:val="00B91AB3"/>
    <w:rsid w:val="00B91B5D"/>
    <w:rsid w:val="00B91CC5"/>
    <w:rsid w:val="00B967F0"/>
    <w:rsid w:val="00BA2454"/>
    <w:rsid w:val="00BA6264"/>
    <w:rsid w:val="00BB2C5C"/>
    <w:rsid w:val="00BB6F55"/>
    <w:rsid w:val="00BC05DB"/>
    <w:rsid w:val="00BC5684"/>
    <w:rsid w:val="00BD03EF"/>
    <w:rsid w:val="00BD64BA"/>
    <w:rsid w:val="00BE2040"/>
    <w:rsid w:val="00BE289F"/>
    <w:rsid w:val="00BE4E64"/>
    <w:rsid w:val="00BE698E"/>
    <w:rsid w:val="00BF0B05"/>
    <w:rsid w:val="00BF7C9C"/>
    <w:rsid w:val="00C01AE2"/>
    <w:rsid w:val="00C04FE9"/>
    <w:rsid w:val="00C246CC"/>
    <w:rsid w:val="00C346C7"/>
    <w:rsid w:val="00C40CF1"/>
    <w:rsid w:val="00C56C80"/>
    <w:rsid w:val="00C6119E"/>
    <w:rsid w:val="00CA1B67"/>
    <w:rsid w:val="00CA3F05"/>
    <w:rsid w:val="00CA722C"/>
    <w:rsid w:val="00CB1187"/>
    <w:rsid w:val="00CB2A1A"/>
    <w:rsid w:val="00CB45B9"/>
    <w:rsid w:val="00CB722F"/>
    <w:rsid w:val="00CC5CD7"/>
    <w:rsid w:val="00CD33E7"/>
    <w:rsid w:val="00CD4507"/>
    <w:rsid w:val="00CD527D"/>
    <w:rsid w:val="00CE089E"/>
    <w:rsid w:val="00D00B33"/>
    <w:rsid w:val="00D178D9"/>
    <w:rsid w:val="00D249EB"/>
    <w:rsid w:val="00D2566B"/>
    <w:rsid w:val="00D25DEB"/>
    <w:rsid w:val="00D26501"/>
    <w:rsid w:val="00D3358B"/>
    <w:rsid w:val="00D40263"/>
    <w:rsid w:val="00D43CEB"/>
    <w:rsid w:val="00D45D0B"/>
    <w:rsid w:val="00D47466"/>
    <w:rsid w:val="00D54819"/>
    <w:rsid w:val="00D570AC"/>
    <w:rsid w:val="00D57912"/>
    <w:rsid w:val="00D63533"/>
    <w:rsid w:val="00D66721"/>
    <w:rsid w:val="00D746A4"/>
    <w:rsid w:val="00D80307"/>
    <w:rsid w:val="00D81E8E"/>
    <w:rsid w:val="00D82FF9"/>
    <w:rsid w:val="00DA2E4D"/>
    <w:rsid w:val="00DA39B8"/>
    <w:rsid w:val="00DA3EE7"/>
    <w:rsid w:val="00DB4492"/>
    <w:rsid w:val="00DB59CA"/>
    <w:rsid w:val="00DB62E6"/>
    <w:rsid w:val="00DD224C"/>
    <w:rsid w:val="00DD52FA"/>
    <w:rsid w:val="00DD6AC1"/>
    <w:rsid w:val="00DF0C37"/>
    <w:rsid w:val="00E01559"/>
    <w:rsid w:val="00E01688"/>
    <w:rsid w:val="00E06A15"/>
    <w:rsid w:val="00E15F58"/>
    <w:rsid w:val="00E17C8A"/>
    <w:rsid w:val="00E371AC"/>
    <w:rsid w:val="00E500C0"/>
    <w:rsid w:val="00E53358"/>
    <w:rsid w:val="00E540FD"/>
    <w:rsid w:val="00E64F32"/>
    <w:rsid w:val="00E67A2F"/>
    <w:rsid w:val="00E733C0"/>
    <w:rsid w:val="00E7776D"/>
    <w:rsid w:val="00E80401"/>
    <w:rsid w:val="00E849AB"/>
    <w:rsid w:val="00E90B84"/>
    <w:rsid w:val="00E93DEB"/>
    <w:rsid w:val="00EA20F2"/>
    <w:rsid w:val="00EC4083"/>
    <w:rsid w:val="00ED632F"/>
    <w:rsid w:val="00ED7992"/>
    <w:rsid w:val="00EF1B29"/>
    <w:rsid w:val="00F101B6"/>
    <w:rsid w:val="00F108E4"/>
    <w:rsid w:val="00F216AF"/>
    <w:rsid w:val="00F222A7"/>
    <w:rsid w:val="00F23A2C"/>
    <w:rsid w:val="00F35188"/>
    <w:rsid w:val="00F47A69"/>
    <w:rsid w:val="00F52AA3"/>
    <w:rsid w:val="00F5509A"/>
    <w:rsid w:val="00F57667"/>
    <w:rsid w:val="00F663EB"/>
    <w:rsid w:val="00F72E2B"/>
    <w:rsid w:val="00F72F1A"/>
    <w:rsid w:val="00F81762"/>
    <w:rsid w:val="00F843F4"/>
    <w:rsid w:val="00F84ED9"/>
    <w:rsid w:val="00F91A97"/>
    <w:rsid w:val="00F92E8A"/>
    <w:rsid w:val="00FB1857"/>
    <w:rsid w:val="00FB669C"/>
    <w:rsid w:val="00FB7D27"/>
    <w:rsid w:val="00FC4EB3"/>
    <w:rsid w:val="00FC6735"/>
    <w:rsid w:val="00FC72A1"/>
    <w:rsid w:val="00FD422A"/>
    <w:rsid w:val="00FE21CB"/>
    <w:rsid w:val="00FF0FA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8301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8301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  <w:contextualSpacing/>
    </w:pPr>
  </w:style>
  <w:style w:type="paragraph" w:customStyle="1" w:styleId="ConsPlusNormal">
    <w:name w:val="ConsPlusNormal"/>
    <w:uiPriority w:val="99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uiPriority w:val="99"/>
    <w:rsid w:val="00260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2603B7"/>
    <w:rPr>
      <w:rFonts w:ascii="Tahoma" w:hAnsi="Tahoma" w:cs="Tahoma"/>
      <w:sz w:val="16"/>
      <w:szCs w:val="16"/>
    </w:rPr>
  </w:style>
  <w:style w:type="character" w:styleId="ab">
    <w:name w:val="page number"/>
    <w:uiPriority w:val="99"/>
    <w:rsid w:val="00AD6D58"/>
    <w:rPr>
      <w:rFonts w:cs="Times New Roman"/>
    </w:rPr>
  </w:style>
  <w:style w:type="paragraph" w:styleId="ac">
    <w:name w:val="Body Text Indent"/>
    <w:basedOn w:val="a"/>
    <w:link w:val="ad"/>
    <w:uiPriority w:val="99"/>
    <w:rsid w:val="00AD6D58"/>
    <w:pPr>
      <w:autoSpaceDE w:val="0"/>
      <w:autoSpaceDN w:val="0"/>
      <w:adjustRightInd w:val="0"/>
      <w:ind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AD6D58"/>
    <w:rPr>
      <w:rFonts w:ascii="Calibri" w:hAnsi="Calibri"/>
      <w:sz w:val="28"/>
      <w:lang w:eastAsia="en-US"/>
    </w:rPr>
  </w:style>
  <w:style w:type="paragraph" w:styleId="ae">
    <w:name w:val="Body Text"/>
    <w:basedOn w:val="a"/>
    <w:link w:val="af"/>
    <w:uiPriority w:val="99"/>
    <w:rsid w:val="00AD6D58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rsid w:val="00AD6D58"/>
    <w:rPr>
      <w:sz w:val="24"/>
    </w:rPr>
  </w:style>
  <w:style w:type="paragraph" w:styleId="af0">
    <w:name w:val="Normal (Web)"/>
    <w:basedOn w:val="a"/>
    <w:uiPriority w:val="99"/>
    <w:rsid w:val="00AD6D58"/>
    <w:pPr>
      <w:spacing w:before="100" w:beforeAutospacing="1" w:after="100" w:afterAutospacing="1"/>
    </w:pPr>
  </w:style>
  <w:style w:type="paragraph" w:styleId="af1">
    <w:name w:val="Title"/>
    <w:basedOn w:val="a"/>
    <w:link w:val="af2"/>
    <w:uiPriority w:val="99"/>
    <w:qFormat/>
    <w:locked/>
    <w:rsid w:val="00AD6D58"/>
    <w:pPr>
      <w:jc w:val="center"/>
    </w:pPr>
    <w:rPr>
      <w:sz w:val="28"/>
      <w:szCs w:val="20"/>
    </w:rPr>
  </w:style>
  <w:style w:type="character" w:customStyle="1" w:styleId="af2">
    <w:name w:val="Название Знак"/>
    <w:link w:val="af1"/>
    <w:uiPriority w:val="99"/>
    <w:rsid w:val="00AD6D58"/>
    <w:rPr>
      <w:sz w:val="28"/>
    </w:rPr>
  </w:style>
  <w:style w:type="paragraph" w:customStyle="1" w:styleId="Default">
    <w:name w:val="Default"/>
    <w:uiPriority w:val="99"/>
    <w:rsid w:val="004F1C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ekonomik2\Local%20Settings\Temporary%20Internet%20Files\Content.MSO\A30CE7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F9C0-0A35-4648-823C-3007A17E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A30CE779</Template>
  <TotalTime>430</TotalTime>
  <Pages>19</Pages>
  <Words>4259</Words>
  <Characters>24279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28482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User_Ekonomik4</cp:lastModifiedBy>
  <cp:revision>63</cp:revision>
  <cp:lastPrinted>2015-04-01T16:14:00Z</cp:lastPrinted>
  <dcterms:created xsi:type="dcterms:W3CDTF">2013-10-17T11:00:00Z</dcterms:created>
  <dcterms:modified xsi:type="dcterms:W3CDTF">2016-06-06T09:00:00Z</dcterms:modified>
</cp:coreProperties>
</file>