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C8BF" w14:textId="77777777" w:rsidR="005F60BB" w:rsidRPr="005F60BB" w:rsidRDefault="005F60BB" w:rsidP="005F60BB">
      <w:pPr>
        <w:shd w:val="clear" w:color="auto" w:fill="FFFFFF" w:themeFill="background1"/>
        <w:spacing w:after="300" w:line="615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F60BB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Администрация </w:t>
      </w:r>
      <w:proofErr w:type="spellStart"/>
      <w:r w:rsidRPr="005F60BB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г.о</w:t>
      </w:r>
      <w:proofErr w:type="spellEnd"/>
      <w:r w:rsidRPr="005F60BB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. Котельники МО сообщает о проведении 14.09.2022 аукциона в электронной форме для СМСП на право заключения договоров аренды в отношении двух нежилых помещений</w:t>
      </w:r>
    </w:p>
    <w:p w14:paraId="00ABF386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Администрация 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г.о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Котельники МО уведомляет о том, что прием заявок для участия в объявленных аукционах в электронной форме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для СМСП 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на право заключения договоров аренды в отношении двух нежилых помещений по адресу: г. Котельники, ул. Новая, д. 14, пом. 05, г. Котельники, 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мкр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Белая Дача, д. 62, пом. I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продлен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proofErr w:type="gram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  07.10.2022</w:t>
      </w:r>
      <w:proofErr w:type="gram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, аукционы состоятся  11.10.2022 в 12-00. Извещение опубликовано на торговой площадке  РТС-Тендер процедура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21000004710000002454 и 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процедура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21000004710000002465 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соответственно.</w:t>
      </w:r>
    </w:p>
    <w:p w14:paraId="5FAA0EA1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A00241D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Администрация 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г.о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Котельники МО сообщает о проведении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14.09.2022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аукциона в электронной форме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для СМСП 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право заключения договоров аренды в отношении двух нежилых помещений:</w:t>
      </w:r>
    </w:p>
    <w:p w14:paraId="12762183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- нежилое помещение, площадью 79,0 </w:t>
      </w:r>
      <w:proofErr w:type="spellStart"/>
      <w:proofErr w:type="gram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кв.м</w:t>
      </w:r>
      <w:proofErr w:type="spellEnd"/>
      <w:proofErr w:type="gram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кадастровый номер 50:22:0000000:41172, этаж 1, целевое назначение: свободное, не противоречащее установленным законодательством нормам, регламентирующим осуществление деятельности в нежилых помещениях первого этажа жилых домов, расположенное по адресу: Московская область,</w:t>
      </w:r>
    </w:p>
    <w:p w14:paraId="58F0622D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г. Котельники, ул. Новая, д. 14, пом. 05. Начальная цена 816344,92 руб. в год. Заявки принимаются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с 09.08.2022 по 12.09.2022.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Документация об аукционе № АПЭ-КОТ/22-2461 размещена:</w:t>
      </w:r>
    </w:p>
    <w:p w14:paraId="18F32C0C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 на официальном сайте торгов Российской Федерации </w:t>
      </w:r>
      <w:hyperlink r:id="rId4" w:tgtFrame="_blank" w:history="1">
        <w:r w:rsidRPr="005F60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www.torgi.gov.ru/new</w:t>
        </w:r>
      </w:hyperlink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(извещение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21000004710000002454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);</w:t>
      </w:r>
    </w:p>
    <w:p w14:paraId="43ED77B7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 на Едином портале торгов Московской области easuz.mosreg.ru/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torgi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(процедура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00100120103093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);</w:t>
      </w:r>
    </w:p>
    <w:p w14:paraId="08167988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 на электронной торговой площадке России РТС-Тендер (процедура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21000004710000002454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).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  <w:t xml:space="preserve">- нежилое помещение, площадью 144,2 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кв.м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 кадастровый номер 50:22:0050102:8325, этаж цокольный, целевое назначение: 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свободное,не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противоречащее установленным законодательством нормам, регламентирующим осуществление деятельности в нежилых помещениях цокольного этажа жилых домов, расположенных по адресу: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  <w:t xml:space="preserve">г. Котельники, 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мкр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Белая Дача, д. 62, пом. I. Начальная цена 830704,48 руб. в год. Заявки принимаются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с 10.08.2022 по 12.09.2022.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Документация об аукционе № АПЭ-КОТ/22-2462 размещена</w:t>
      </w:r>
    </w:p>
    <w:p w14:paraId="614105E9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 на официальном сайте торгов Российской Федерации </w:t>
      </w:r>
      <w:hyperlink r:id="rId5" w:tgtFrame="_blank" w:history="1">
        <w:r w:rsidRPr="005F60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www.torgi.gov.ru/new</w:t>
        </w:r>
      </w:hyperlink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(извещение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21000004710000002465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);</w:t>
      </w:r>
    </w:p>
    <w:p w14:paraId="168C9BA1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 на Едином портале торгов Московской области easuz.mosreg.ru/</w:t>
      </w:r>
      <w:proofErr w:type="spellStart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torgi</w:t>
      </w:r>
      <w:proofErr w:type="spellEnd"/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(процедура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00100120103095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);</w:t>
      </w:r>
    </w:p>
    <w:p w14:paraId="2B3B3D1E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 на электронной торговой площадке России РТС-Тендер (процедура № </w:t>
      </w:r>
      <w:r w:rsidRPr="005F60B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21000004710000002465</w:t>
      </w: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).</w:t>
      </w:r>
    </w:p>
    <w:p w14:paraId="1AA46245" w14:textId="77777777" w:rsidR="005F60BB" w:rsidRPr="005F60BB" w:rsidRDefault="005F60BB" w:rsidP="005F60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F60BB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По вопросам можно обращаться в отдел реестра и муниципального имущества управления имущественных отношений администрации по телефону 8 495 550-93 72.</w:t>
      </w:r>
    </w:p>
    <w:p w14:paraId="3F90C05E" w14:textId="77777777" w:rsidR="00C07ED6" w:rsidRPr="005F60BB" w:rsidRDefault="00C07ED6" w:rsidP="005F60BB">
      <w:pPr>
        <w:shd w:val="clear" w:color="auto" w:fill="FFFFFF" w:themeFill="background1"/>
      </w:pPr>
    </w:p>
    <w:sectPr w:rsidR="00C07ED6" w:rsidRPr="005F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3"/>
    <w:rsid w:val="005F60BB"/>
    <w:rsid w:val="00A42983"/>
    <w:rsid w:val="00C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950C"/>
  <w15:chartTrackingRefBased/>
  <w15:docId w15:val="{D048029D-14DB-4954-8252-6AC0423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983"/>
    <w:rPr>
      <w:b/>
      <w:bCs/>
    </w:rPr>
  </w:style>
  <w:style w:type="paragraph" w:customStyle="1" w:styleId="rteleft">
    <w:name w:val="rteleft"/>
    <w:basedOn w:val="a"/>
    <w:rsid w:val="00A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983"/>
    <w:rPr>
      <w:i/>
      <w:iCs/>
    </w:rPr>
  </w:style>
  <w:style w:type="paragraph" w:styleId="a5">
    <w:name w:val="Normal (Web)"/>
    <w:basedOn w:val="a"/>
    <w:uiPriority w:val="99"/>
    <w:semiHidden/>
    <w:unhideWhenUsed/>
    <w:rsid w:val="00A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F60BB"/>
    <w:rPr>
      <w:color w:val="0000FF"/>
      <w:u w:val="single"/>
    </w:rPr>
  </w:style>
  <w:style w:type="character" w:customStyle="1" w:styleId="js-phone-number">
    <w:name w:val="js-phone-number"/>
    <w:basedOn w:val="a0"/>
    <w:rsid w:val="005F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326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8322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5413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623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/new" TargetMode="External"/><Relationship Id="rId4" Type="http://schemas.openxmlformats.org/officeDocument/2006/relationships/hyperlink" Target="https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Колдаев Андрей</dc:creator>
  <cp:keywords/>
  <dc:description/>
  <cp:lastModifiedBy>Kristina</cp:lastModifiedBy>
  <cp:revision>2</cp:revision>
  <dcterms:created xsi:type="dcterms:W3CDTF">2023-03-17T13:16:00Z</dcterms:created>
  <dcterms:modified xsi:type="dcterms:W3CDTF">2023-03-17T13:16:00Z</dcterms:modified>
</cp:coreProperties>
</file>