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7FF5C4A4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Сообщение № 1</w:t>
      </w:r>
      <w:r w:rsidR="001B759C">
        <w:rPr>
          <w:b/>
          <w:color w:val="020C22"/>
          <w:szCs w:val="28"/>
          <w:shd w:val="clear" w:color="auto" w:fill="FEFEFE"/>
        </w:rPr>
        <w:t>7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6DE82600" w:rsidR="00C6237D" w:rsidRDefault="00C623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002A30">
        <w:rPr>
          <w:color w:val="020C22"/>
          <w:sz w:val="28"/>
          <w:szCs w:val="28"/>
          <w:shd w:val="clear" w:color="auto" w:fill="FEFEFE"/>
        </w:rPr>
        <w:t>ом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002A30">
        <w:rPr>
          <w:color w:val="020C22"/>
          <w:sz w:val="28"/>
          <w:szCs w:val="28"/>
          <w:shd w:val="clear" w:color="auto" w:fill="FEFEFE"/>
        </w:rPr>
        <w:t>е</w:t>
      </w:r>
      <w:r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ом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sz w:val="28"/>
        </w:rPr>
        <w:t>50:22:005</w:t>
      </w:r>
      <w:r w:rsidR="00002A30">
        <w:rPr>
          <w:sz w:val="28"/>
        </w:rPr>
        <w:t>020</w:t>
      </w:r>
      <w:r w:rsidR="001B759C">
        <w:rPr>
          <w:sz w:val="28"/>
        </w:rPr>
        <w:t>2</w:t>
      </w:r>
      <w:r>
        <w:rPr>
          <w:sz w:val="28"/>
        </w:rPr>
        <w:t>:</w:t>
      </w:r>
      <w:r w:rsidR="001B759C">
        <w:rPr>
          <w:sz w:val="28"/>
        </w:rPr>
        <w:t>4869</w:t>
      </w:r>
      <w:r w:rsidR="00937C8C">
        <w:rPr>
          <w:sz w:val="28"/>
        </w:rPr>
        <w:t>,</w:t>
      </w:r>
      <w:r w:rsidR="00E01535">
        <w:rPr>
          <w:sz w:val="28"/>
        </w:rPr>
        <w:t xml:space="preserve"> </w:t>
      </w:r>
      <w:r>
        <w:rPr>
          <w:sz w:val="28"/>
          <w:szCs w:val="28"/>
        </w:rPr>
        <w:t>согласно схеме расположения границ публичного сервитута.</w:t>
      </w:r>
    </w:p>
    <w:p w14:paraId="0B29FC3A" w14:textId="71490B89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37C8C">
        <w:rPr>
          <w:sz w:val="28"/>
          <w:szCs w:val="28"/>
        </w:rPr>
        <w:t xml:space="preserve">размещение объекта – </w:t>
      </w:r>
      <w:r w:rsidR="001B759C">
        <w:rPr>
          <w:sz w:val="28"/>
          <w:szCs w:val="28"/>
        </w:rPr>
        <w:t>газопровод низкого давления (технологического присоединения) к сетям газоснабжения</w:t>
      </w:r>
      <w:r>
        <w:rPr>
          <w:sz w:val="28"/>
          <w:szCs w:val="22"/>
        </w:rPr>
        <w:t xml:space="preserve">. </w:t>
      </w:r>
    </w:p>
    <w:p w14:paraId="64BE00BB" w14:textId="56C56CC9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>земельны</w:t>
      </w:r>
      <w:r w:rsidR="00002A30">
        <w:rPr>
          <w:color w:val="020C22"/>
          <w:sz w:val="28"/>
          <w:szCs w:val="28"/>
          <w:shd w:val="clear" w:color="auto" w:fill="FEFEFE"/>
        </w:rPr>
        <w:t>й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002A30">
        <w:rPr>
          <w:color w:val="020C22"/>
          <w:sz w:val="28"/>
          <w:szCs w:val="28"/>
          <w:shd w:val="clear" w:color="auto" w:fill="FEFEFE"/>
        </w:rPr>
        <w:t>ок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 xml:space="preserve">м </w:t>
      </w:r>
      <w:r w:rsidR="002B7DDA">
        <w:rPr>
          <w:sz w:val="28"/>
        </w:rPr>
        <w:t>50:22:005</w:t>
      </w:r>
      <w:r w:rsidR="00002A30">
        <w:rPr>
          <w:sz w:val="28"/>
        </w:rPr>
        <w:t>020</w:t>
      </w:r>
      <w:r w:rsidR="001B759C">
        <w:rPr>
          <w:sz w:val="28"/>
        </w:rPr>
        <w:t>2</w:t>
      </w:r>
      <w:r w:rsidR="002B7DDA">
        <w:rPr>
          <w:sz w:val="28"/>
        </w:rPr>
        <w:t>:</w:t>
      </w:r>
      <w:r w:rsidR="001B759C">
        <w:rPr>
          <w:sz w:val="28"/>
        </w:rPr>
        <w:t>4869</w:t>
      </w:r>
      <w:r>
        <w:rPr>
          <w:color w:val="000000"/>
          <w:sz w:val="28"/>
          <w:szCs w:val="20"/>
        </w:rPr>
        <w:t>.</w:t>
      </w:r>
    </w:p>
    <w:p w14:paraId="682EE098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Дзержинское шоссе, д.5/4, кабинет 101,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(498) 553-73-50.</w:t>
      </w:r>
    </w:p>
    <w:p w14:paraId="696B1F2D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прилагаемой схеме.</w:t>
      </w:r>
    </w:p>
    <w:p w14:paraId="3F4AEA68" w14:textId="11203987" w:rsidR="00C6237D" w:rsidRDefault="00C6237D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>земельны</w:t>
      </w:r>
      <w:r w:rsidR="00002A30">
        <w:rPr>
          <w:color w:val="020C22"/>
          <w:sz w:val="28"/>
          <w:szCs w:val="28"/>
          <w:shd w:val="clear" w:color="auto" w:fill="FEFEFE"/>
        </w:rPr>
        <w:t>й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>к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 xml:space="preserve">м </w:t>
      </w:r>
      <w:r w:rsidR="002B7DDA">
        <w:rPr>
          <w:sz w:val="28"/>
        </w:rPr>
        <w:t>50:22:005</w:t>
      </w:r>
      <w:r w:rsidR="00002A30">
        <w:rPr>
          <w:sz w:val="28"/>
        </w:rPr>
        <w:t>020</w:t>
      </w:r>
      <w:r w:rsidR="005B23A9">
        <w:rPr>
          <w:sz w:val="28"/>
        </w:rPr>
        <w:t>2</w:t>
      </w:r>
      <w:r w:rsidR="002B7DDA">
        <w:rPr>
          <w:sz w:val="28"/>
        </w:rPr>
        <w:t>:</w:t>
      </w:r>
      <w:r w:rsidR="005B23A9">
        <w:rPr>
          <w:sz w:val="28"/>
        </w:rPr>
        <w:t>4869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5D0"/>
    <w:rsid w:val="00002A30"/>
    <w:rsid w:val="000C49E4"/>
    <w:rsid w:val="000D7405"/>
    <w:rsid w:val="001B759C"/>
    <w:rsid w:val="002B7DDA"/>
    <w:rsid w:val="00341E16"/>
    <w:rsid w:val="003E3189"/>
    <w:rsid w:val="005B23A9"/>
    <w:rsid w:val="00626F58"/>
    <w:rsid w:val="006275D0"/>
    <w:rsid w:val="006603CC"/>
    <w:rsid w:val="007E7294"/>
    <w:rsid w:val="0086229D"/>
    <w:rsid w:val="00930009"/>
    <w:rsid w:val="00937C8C"/>
    <w:rsid w:val="00C6237D"/>
    <w:rsid w:val="00C80B09"/>
    <w:rsid w:val="00C82581"/>
    <w:rsid w:val="00C91C8A"/>
    <w:rsid w:val="00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10</cp:revision>
  <cp:lastPrinted>2020-09-14T09:12:00Z</cp:lastPrinted>
  <dcterms:created xsi:type="dcterms:W3CDTF">2021-02-25T11:47:00Z</dcterms:created>
  <dcterms:modified xsi:type="dcterms:W3CDTF">2022-05-19T13:36:00Z</dcterms:modified>
</cp:coreProperties>
</file>