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1E" w:rsidRDefault="00A308B9" w:rsidP="00015A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w w:val="115"/>
          <w:kern w:val="3"/>
          <w:sz w:val="18"/>
          <w:szCs w:val="1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2792095</wp:posOffset>
            </wp:positionH>
            <wp:positionV relativeFrom="paragraph">
              <wp:posOffset>-542925</wp:posOffset>
            </wp:positionV>
            <wp:extent cx="509905" cy="636270"/>
            <wp:effectExtent l="0" t="0" r="0" b="0"/>
            <wp:wrapNone/>
            <wp:docPr id="2" name="Рисунок 4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B9A" w:rsidRDefault="00063B9A" w:rsidP="00015A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w w:val="115"/>
          <w:kern w:val="3"/>
          <w:sz w:val="40"/>
          <w:szCs w:val="40"/>
          <w:lang w:eastAsia="ru-RU"/>
        </w:rPr>
      </w:pPr>
    </w:p>
    <w:p w:rsidR="00015A56" w:rsidRPr="00015A56" w:rsidRDefault="00015A56" w:rsidP="00015A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w w:val="115"/>
          <w:kern w:val="3"/>
          <w:sz w:val="28"/>
          <w:szCs w:val="28"/>
          <w:lang w:eastAsia="ru-RU"/>
        </w:rPr>
      </w:pPr>
      <w:r w:rsidRPr="00015A56">
        <w:rPr>
          <w:rFonts w:ascii="Times New Roman" w:hAnsi="Times New Roman"/>
          <w:b/>
          <w:color w:val="000000"/>
          <w:w w:val="115"/>
          <w:kern w:val="3"/>
          <w:sz w:val="40"/>
          <w:szCs w:val="40"/>
          <w:lang w:eastAsia="ru-RU"/>
        </w:rPr>
        <w:t>ГЛАВА</w:t>
      </w:r>
      <w:r w:rsidRPr="00015A56">
        <w:rPr>
          <w:rFonts w:ascii="Times New Roman" w:hAnsi="Times New Roman"/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ГОРОДСКОГО ОКРУГА КОТЕЛЬНИКИ</w:t>
      </w:r>
      <w:r w:rsidRPr="00015A56">
        <w:rPr>
          <w:rFonts w:ascii="Times New Roman" w:hAnsi="Times New Roman"/>
          <w:b/>
          <w:color w:val="000000"/>
          <w:w w:val="115"/>
          <w:kern w:val="3"/>
          <w:sz w:val="28"/>
          <w:szCs w:val="28"/>
          <w:lang w:eastAsia="ru-RU"/>
        </w:rPr>
        <w:br/>
        <w:t xml:space="preserve"> МОСКОВСКОЙ ОБЛАСТИ</w:t>
      </w:r>
    </w:p>
    <w:p w:rsidR="00015A56" w:rsidRPr="006B3E81" w:rsidRDefault="00015A56" w:rsidP="00015A5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w w:val="115"/>
          <w:kern w:val="3"/>
          <w:sz w:val="20"/>
          <w:szCs w:val="20"/>
          <w:lang w:eastAsia="ru-RU"/>
        </w:rPr>
      </w:pPr>
    </w:p>
    <w:p w:rsidR="0055753E" w:rsidRDefault="00015A56" w:rsidP="00015A56">
      <w:pPr>
        <w:spacing w:after="0" w:line="240" w:lineRule="auto"/>
        <w:jc w:val="center"/>
        <w:rPr>
          <w:rFonts w:ascii="Times New Roman" w:hAnsi="Times New Roman"/>
          <w:b/>
          <w:color w:val="000000"/>
          <w:w w:val="115"/>
          <w:sz w:val="40"/>
          <w:szCs w:val="40"/>
          <w:lang w:eastAsia="ru-RU"/>
        </w:rPr>
      </w:pPr>
      <w:r w:rsidRPr="00015A56">
        <w:rPr>
          <w:rFonts w:ascii="Times New Roman" w:hAnsi="Times New Roman"/>
          <w:b/>
          <w:color w:val="000000"/>
          <w:w w:val="115"/>
          <w:sz w:val="40"/>
          <w:szCs w:val="40"/>
          <w:lang w:eastAsia="ru-RU"/>
        </w:rPr>
        <w:t>ПОСТАНОВЛЕНИЕ</w:t>
      </w:r>
    </w:p>
    <w:p w:rsidR="00015A56" w:rsidRPr="006B3E81" w:rsidRDefault="00015A56" w:rsidP="00015A56">
      <w:pPr>
        <w:spacing w:after="0" w:line="240" w:lineRule="auto"/>
        <w:jc w:val="center"/>
        <w:rPr>
          <w:rFonts w:ascii="Times New Roman" w:hAnsi="Times New Roman"/>
          <w:b/>
          <w:color w:val="000000"/>
          <w:w w:val="115"/>
          <w:sz w:val="16"/>
          <w:szCs w:val="16"/>
          <w:lang w:eastAsia="ru-RU"/>
        </w:rPr>
      </w:pPr>
    </w:p>
    <w:p w:rsidR="00281CD4" w:rsidRPr="00D151C4" w:rsidRDefault="000832A2" w:rsidP="00281CD4">
      <w:pPr>
        <w:jc w:val="center"/>
        <w:rPr>
          <w:rFonts w:ascii="Times New Roman" w:hAnsi="Times New Roman"/>
          <w:sz w:val="28"/>
          <w:szCs w:val="28"/>
        </w:rPr>
      </w:pPr>
      <w:r w:rsidRPr="000832A2">
        <w:rPr>
          <w:rFonts w:ascii="Times New Roman" w:hAnsi="Times New Roman"/>
          <w:sz w:val="28"/>
          <w:szCs w:val="28"/>
        </w:rPr>
        <w:t>17.06.2019</w:t>
      </w:r>
      <w:r w:rsidR="00D151C4" w:rsidRPr="000832A2">
        <w:rPr>
          <w:rFonts w:ascii="Times New Roman" w:hAnsi="Times New Roman"/>
          <w:sz w:val="28"/>
          <w:szCs w:val="28"/>
        </w:rPr>
        <w:t xml:space="preserve"> </w:t>
      </w:r>
      <w:r w:rsidR="000060EC" w:rsidRPr="000832A2">
        <w:rPr>
          <w:rFonts w:ascii="Times New Roman" w:hAnsi="Times New Roman"/>
          <w:sz w:val="28"/>
          <w:szCs w:val="28"/>
        </w:rPr>
        <w:t>№</w:t>
      </w:r>
      <w:r w:rsidRPr="000832A2">
        <w:rPr>
          <w:rFonts w:ascii="Times New Roman" w:hAnsi="Times New Roman"/>
          <w:sz w:val="28"/>
          <w:szCs w:val="28"/>
        </w:rPr>
        <w:t>409-ПГ</w:t>
      </w:r>
    </w:p>
    <w:p w:rsidR="00281CD4" w:rsidRDefault="00281CD4" w:rsidP="00281CD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AF003C">
        <w:rPr>
          <w:rFonts w:ascii="Times New Roman" w:hAnsi="Times New Roman"/>
          <w:w w:val="115"/>
        </w:rPr>
        <w:t>г. Котельники</w:t>
      </w:r>
    </w:p>
    <w:p w:rsidR="00326272" w:rsidRPr="00AF70DE" w:rsidRDefault="00326272" w:rsidP="0032627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F70D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Котельники Московской области от 23.09.2016 № 2158-ПА «Об утверждении муниципальной программы «Социальная защита населения городского округа Котельники Московской области» на 2017-2021 годы</w:t>
      </w:r>
    </w:p>
    <w:p w:rsidR="00326272" w:rsidRPr="00AF70DE" w:rsidRDefault="006B3E81" w:rsidP="006B3E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F70DE">
        <w:rPr>
          <w:rFonts w:ascii="Times New Roman" w:hAnsi="Times New Roman"/>
          <w:sz w:val="28"/>
          <w:szCs w:val="28"/>
        </w:rPr>
        <w:tab/>
        <w:t xml:space="preserve">        </w:t>
      </w:r>
      <w:r w:rsidR="00326272" w:rsidRPr="00AF70DE">
        <w:rPr>
          <w:rFonts w:ascii="Times New Roman" w:hAnsi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постановления администрации городского округа Котельники Московской области от 07.09.2015 № 639-ПА, от 29.01.2016 № 140-ПА, от 24.06.2016 № 1563-ПА, от 27.12.2016 № 2551-ПА</w:t>
      </w:r>
      <w:r w:rsidR="00390540" w:rsidRPr="00AF70DE">
        <w:rPr>
          <w:rFonts w:ascii="Times New Roman" w:hAnsi="Times New Roman"/>
          <w:sz w:val="28"/>
          <w:szCs w:val="28"/>
        </w:rPr>
        <w:t xml:space="preserve"> и постановлений главы городского округа Котельники Московской области </w:t>
      </w:r>
      <w:r w:rsidR="00FD3704" w:rsidRPr="00AF70DE">
        <w:rPr>
          <w:rFonts w:ascii="Times New Roman" w:hAnsi="Times New Roman"/>
          <w:sz w:val="28"/>
          <w:szCs w:val="28"/>
        </w:rPr>
        <w:t xml:space="preserve">от 24.11.2017 № 633-ПГ, </w:t>
      </w:r>
      <w:r w:rsidR="00390540" w:rsidRPr="00AF70DE">
        <w:rPr>
          <w:rFonts w:ascii="Times New Roman" w:hAnsi="Times New Roman"/>
          <w:sz w:val="28"/>
          <w:szCs w:val="28"/>
        </w:rPr>
        <w:t>от 13.</w:t>
      </w:r>
      <w:r w:rsidR="00FD3704" w:rsidRPr="00AF70DE">
        <w:rPr>
          <w:rFonts w:ascii="Times New Roman" w:hAnsi="Times New Roman"/>
          <w:sz w:val="28"/>
          <w:szCs w:val="28"/>
        </w:rPr>
        <w:t>09.2018 № 792-ПГ</w:t>
      </w:r>
      <w:r w:rsidR="00326272" w:rsidRPr="00AF70DE">
        <w:rPr>
          <w:rFonts w:ascii="Times New Roman" w:hAnsi="Times New Roman"/>
          <w:sz w:val="28"/>
          <w:szCs w:val="28"/>
        </w:rPr>
        <w:t>)</w:t>
      </w:r>
      <w:r w:rsidRPr="00AF70DE">
        <w:rPr>
          <w:rFonts w:ascii="Times New Roman" w:hAnsi="Times New Roman"/>
          <w:sz w:val="28"/>
          <w:szCs w:val="28"/>
        </w:rPr>
        <w:t>, пунктом 2.7 Положения «О наградах города Котельники», утвержденного решением Совета депутатов городского округа Котельники Московской области  02.11.2005 № 97/15 «О наградах города Котельники»</w:t>
      </w:r>
      <w:r w:rsidR="00326272" w:rsidRPr="00AF70DE">
        <w:rPr>
          <w:rFonts w:ascii="Times New Roman" w:hAnsi="Times New Roman"/>
          <w:sz w:val="28"/>
          <w:szCs w:val="28"/>
        </w:rPr>
        <w:t>, постановляю:</w:t>
      </w:r>
    </w:p>
    <w:p w:rsidR="00326272" w:rsidRPr="00AF70DE" w:rsidRDefault="00326272" w:rsidP="00326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0DE">
        <w:rPr>
          <w:rFonts w:ascii="Times New Roman" w:hAnsi="Times New Roman"/>
          <w:sz w:val="28"/>
          <w:szCs w:val="28"/>
        </w:rPr>
        <w:t>1. Внести в постановление администрации городского округа Котельники Московской области от 23.09.2016 № 2158-ПА (в редакции постановлений администрации городского округа Котельники Московской области от 03.02.2017 № 79-ПА, от 21.03.2017 № 223-ПА, в редакции постановлений главы городского округа Котельники Московской области от 19.05.2017 № 93-ПГ, от 05.06.2017 № 153-ПГ, от 15.09.2017 № 425-ПГ, от 09.11.2017 № 590-ПГ, от 20.12.2017 № 716-ПГ, от 28.12.2017 № 832-ПГ, от 12.02.2018.№ 94-ПГ от 27.03.2018 № 250-ПГ, от 22.06.2018 № 578-ПГ, от 20.07.2018 № 717-ПГ, от 24.09.2018 № 821-ПГ, от 04.10.2018 № 878-ПГ; от 09.11.2018 № 1014</w:t>
      </w:r>
      <w:r w:rsidR="00390540" w:rsidRPr="00AF70DE">
        <w:rPr>
          <w:rFonts w:ascii="Times New Roman" w:hAnsi="Times New Roman"/>
          <w:sz w:val="28"/>
          <w:szCs w:val="28"/>
        </w:rPr>
        <w:t>-</w:t>
      </w:r>
      <w:r w:rsidR="003166FB">
        <w:rPr>
          <w:rFonts w:ascii="Times New Roman" w:hAnsi="Times New Roman"/>
          <w:sz w:val="28"/>
          <w:szCs w:val="28"/>
        </w:rPr>
        <w:t>ПГ, от 12.12.2018 № 1107-</w:t>
      </w:r>
      <w:r w:rsidRPr="00AF70DE">
        <w:rPr>
          <w:rFonts w:ascii="Times New Roman" w:hAnsi="Times New Roman"/>
          <w:sz w:val="28"/>
          <w:szCs w:val="28"/>
        </w:rPr>
        <w:t>ПГ, от 25.12.2018 № 1171- ПГ; от 27.12.2018 № 1198- ПГ</w:t>
      </w:r>
      <w:r w:rsidR="00061D10">
        <w:rPr>
          <w:rFonts w:ascii="Times New Roman" w:hAnsi="Times New Roman"/>
          <w:sz w:val="28"/>
          <w:szCs w:val="28"/>
        </w:rPr>
        <w:t xml:space="preserve">; </w:t>
      </w:r>
      <w:r w:rsidR="00061D10" w:rsidRPr="00AF70DE">
        <w:rPr>
          <w:rFonts w:ascii="Times New Roman" w:hAnsi="Times New Roman"/>
          <w:sz w:val="28"/>
          <w:szCs w:val="28"/>
        </w:rPr>
        <w:t xml:space="preserve">от </w:t>
      </w:r>
      <w:r w:rsidR="00061D10">
        <w:rPr>
          <w:rFonts w:ascii="Times New Roman" w:hAnsi="Times New Roman"/>
          <w:sz w:val="28"/>
          <w:szCs w:val="28"/>
        </w:rPr>
        <w:t>28.02.2019 № 8</w:t>
      </w:r>
      <w:r w:rsidR="003166FB">
        <w:rPr>
          <w:rFonts w:ascii="Times New Roman" w:hAnsi="Times New Roman"/>
          <w:sz w:val="28"/>
          <w:szCs w:val="28"/>
        </w:rPr>
        <w:t>8-</w:t>
      </w:r>
      <w:r w:rsidR="00061D10" w:rsidRPr="00AF70DE">
        <w:rPr>
          <w:rFonts w:ascii="Times New Roman" w:hAnsi="Times New Roman"/>
          <w:sz w:val="28"/>
          <w:szCs w:val="28"/>
        </w:rPr>
        <w:t>ПГ</w:t>
      </w:r>
      <w:r w:rsidR="003166FB">
        <w:rPr>
          <w:rFonts w:ascii="Times New Roman" w:hAnsi="Times New Roman"/>
          <w:sz w:val="28"/>
          <w:szCs w:val="28"/>
        </w:rPr>
        <w:t xml:space="preserve">; от </w:t>
      </w:r>
      <w:r w:rsidR="003166FB" w:rsidRPr="007D4531">
        <w:rPr>
          <w:rFonts w:ascii="Times New Roman" w:hAnsi="Times New Roman"/>
          <w:sz w:val="28"/>
          <w:szCs w:val="28"/>
        </w:rPr>
        <w:t xml:space="preserve">15.05.2019 </w:t>
      </w:r>
      <w:r w:rsidR="003166FB">
        <w:rPr>
          <w:rFonts w:ascii="Times New Roman" w:hAnsi="Times New Roman"/>
          <w:sz w:val="28"/>
          <w:szCs w:val="28"/>
        </w:rPr>
        <w:t>№ 299-</w:t>
      </w:r>
      <w:r w:rsidR="003166FB" w:rsidRPr="007D4531">
        <w:rPr>
          <w:rFonts w:ascii="Times New Roman" w:hAnsi="Times New Roman"/>
          <w:sz w:val="28"/>
          <w:szCs w:val="28"/>
        </w:rPr>
        <w:t>ПГ</w:t>
      </w:r>
      <w:r w:rsidRPr="00AF70DE">
        <w:rPr>
          <w:rFonts w:ascii="Times New Roman" w:hAnsi="Times New Roman"/>
          <w:sz w:val="28"/>
          <w:szCs w:val="28"/>
        </w:rPr>
        <w:t>) «Об утверждении муниципальной программы «Социальная защита населения городского округа Котельники Московской области» на 2017-2021 годы (далее – постановление) следующие изменения:</w:t>
      </w:r>
    </w:p>
    <w:p w:rsidR="00943184" w:rsidRDefault="00943184" w:rsidP="00943184">
      <w:pPr>
        <w:widowControl w:val="0"/>
        <w:autoSpaceDE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3184" w:rsidRPr="00070EDF" w:rsidRDefault="00B17CF7" w:rsidP="009431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184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43184" w:rsidRPr="00943184">
        <w:rPr>
          <w:rFonts w:ascii="Times New Roman" w:hAnsi="Times New Roman"/>
          <w:sz w:val="28"/>
          <w:szCs w:val="28"/>
        </w:rPr>
        <w:t xml:space="preserve">Пункт 5 Планируемые результаты реализации муниципальной программы </w:t>
      </w:r>
      <w:r w:rsidR="00943184">
        <w:rPr>
          <w:rFonts w:ascii="Times New Roman" w:hAnsi="Times New Roman"/>
          <w:sz w:val="28"/>
          <w:szCs w:val="28"/>
        </w:rPr>
        <w:t>Приложения</w:t>
      </w:r>
      <w:r w:rsidR="00943184" w:rsidRPr="00943184">
        <w:rPr>
          <w:rFonts w:ascii="Times New Roman" w:hAnsi="Times New Roman"/>
          <w:sz w:val="28"/>
          <w:szCs w:val="28"/>
        </w:rPr>
        <w:t xml:space="preserve"> к постановлению главы городского округа Котельники Московской области от 27.12.2018 №1198- ПГ </w:t>
      </w:r>
      <w:r w:rsidR="00943184">
        <w:rPr>
          <w:rFonts w:ascii="Times New Roman" w:hAnsi="Times New Roman"/>
          <w:sz w:val="28"/>
          <w:szCs w:val="28"/>
        </w:rPr>
        <w:t>«</w:t>
      </w:r>
      <w:r w:rsidR="00943184" w:rsidRPr="00AF70D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округа Котельники Московской области от 23.09.2016 № 2158-ПА «Об утверждении муниципальной программы «Социальная защита населения городского округа Котельники Московской области» на 2017-2021 годы</w:t>
      </w:r>
      <w:r w:rsidR="00943184">
        <w:rPr>
          <w:rFonts w:ascii="Times New Roman" w:hAnsi="Times New Roman"/>
          <w:sz w:val="28"/>
          <w:szCs w:val="28"/>
        </w:rPr>
        <w:t xml:space="preserve">» </w:t>
      </w:r>
      <w:r w:rsidR="00943184" w:rsidRPr="00070EDF">
        <w:rPr>
          <w:rFonts w:ascii="Times New Roman" w:hAnsi="Times New Roman"/>
          <w:sz w:val="28"/>
          <w:szCs w:val="28"/>
        </w:rPr>
        <w:t>изложить в новой редакции (приложение</w:t>
      </w:r>
      <w:r w:rsidR="00943184">
        <w:rPr>
          <w:rFonts w:ascii="Times New Roman" w:hAnsi="Times New Roman"/>
          <w:sz w:val="28"/>
          <w:szCs w:val="28"/>
        </w:rPr>
        <w:t xml:space="preserve"> 1</w:t>
      </w:r>
      <w:r w:rsidR="00943184" w:rsidRPr="00070EDF">
        <w:rPr>
          <w:rFonts w:ascii="Times New Roman" w:hAnsi="Times New Roman"/>
          <w:sz w:val="28"/>
          <w:szCs w:val="28"/>
        </w:rPr>
        <w:t>).</w:t>
      </w:r>
    </w:p>
    <w:p w:rsidR="00943184" w:rsidRPr="00943184" w:rsidRDefault="00943184" w:rsidP="0094318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3184">
        <w:rPr>
          <w:rFonts w:ascii="Times New Roman" w:hAnsi="Times New Roman"/>
          <w:sz w:val="28"/>
          <w:szCs w:val="28"/>
        </w:rPr>
        <w:t>. Пункт 6</w:t>
      </w:r>
      <w:r w:rsidRPr="00943184">
        <w:rPr>
          <w:rFonts w:ascii="Times New Roman" w:hAnsi="Times New Roman"/>
          <w:sz w:val="28"/>
          <w:szCs w:val="28"/>
          <w:lang w:eastAsia="ru-RU"/>
        </w:rPr>
        <w:t xml:space="preserve"> Методика расчета значений планируемых результатов реализации муниципальной программы </w:t>
      </w:r>
      <w:r w:rsidRPr="00943184">
        <w:rPr>
          <w:rFonts w:ascii="Times New Roman" w:hAnsi="Times New Roman"/>
          <w:sz w:val="28"/>
          <w:szCs w:val="28"/>
        </w:rPr>
        <w:t>Приложения к постановлению главы городского округа Котельники Московской области от 27.12.2018 №1198- ПГ «О внесении изменений в постановление администрации городского округа Котельники Московской области от 23.09.2016 № 2158-ПА «Об утверждении муниципальной программы «Социальная защита населения городского округа Котельники Московской области» на 2017-2021 годы» изложить в новой редакции 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Pr="00943184">
        <w:rPr>
          <w:rFonts w:ascii="Times New Roman" w:hAnsi="Times New Roman"/>
          <w:sz w:val="28"/>
          <w:szCs w:val="28"/>
        </w:rPr>
        <w:t>).</w:t>
      </w:r>
    </w:p>
    <w:p w:rsidR="00070EDF" w:rsidRPr="00070EDF" w:rsidRDefault="00943184" w:rsidP="00070E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070EDF" w:rsidRPr="00070EDF">
        <w:rPr>
          <w:rFonts w:ascii="Times New Roman" w:eastAsia="Calibri" w:hAnsi="Times New Roman"/>
          <w:sz w:val="28"/>
          <w:szCs w:val="28"/>
        </w:rPr>
        <w:t>.</w:t>
      </w:r>
      <w:r w:rsidR="00070EDF" w:rsidRPr="00070EDF">
        <w:rPr>
          <w:rFonts w:ascii="Times New Roman" w:hAnsi="Times New Roman"/>
          <w:sz w:val="28"/>
          <w:szCs w:val="28"/>
        </w:rPr>
        <w:t xml:space="preserve"> 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разместить на официальном сайте городского округа Котельники Московской области в сети «Интернет».</w:t>
      </w:r>
    </w:p>
    <w:p w:rsidR="005F0598" w:rsidRPr="00070EDF" w:rsidRDefault="00943184" w:rsidP="00070ED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176A" w:rsidRPr="00070EDF">
        <w:rPr>
          <w:rFonts w:ascii="Times New Roman" w:hAnsi="Times New Roman"/>
          <w:sz w:val="28"/>
          <w:szCs w:val="28"/>
        </w:rPr>
        <w:t>.</w:t>
      </w:r>
      <w:r w:rsidR="005F0598" w:rsidRPr="00070EDF">
        <w:rPr>
          <w:rFonts w:ascii="Times New Roman" w:hAnsi="Times New Roman"/>
          <w:sz w:val="28"/>
          <w:szCs w:val="28"/>
        </w:rPr>
        <w:t xml:space="preserve"> Контроль за </w:t>
      </w:r>
      <w:r w:rsidR="002856C6" w:rsidRPr="00070EDF">
        <w:rPr>
          <w:rFonts w:ascii="Times New Roman" w:hAnsi="Times New Roman"/>
          <w:sz w:val="28"/>
          <w:szCs w:val="28"/>
        </w:rPr>
        <w:t xml:space="preserve">исполнением </w:t>
      </w:r>
      <w:r w:rsidR="005F0598" w:rsidRPr="00070EDF">
        <w:rPr>
          <w:rFonts w:ascii="Times New Roman" w:hAnsi="Times New Roman"/>
          <w:sz w:val="28"/>
          <w:szCs w:val="28"/>
        </w:rPr>
        <w:t xml:space="preserve">настоящего постановления возложить на </w:t>
      </w:r>
      <w:r w:rsidR="002856C6" w:rsidRPr="00070EDF">
        <w:rPr>
          <w:rFonts w:ascii="Times New Roman" w:hAnsi="Times New Roman"/>
          <w:sz w:val="28"/>
          <w:szCs w:val="28"/>
        </w:rPr>
        <w:br/>
      </w:r>
      <w:r w:rsidR="005F0598" w:rsidRPr="00070EDF">
        <w:rPr>
          <w:rFonts w:ascii="Times New Roman" w:hAnsi="Times New Roman"/>
          <w:sz w:val="28"/>
          <w:szCs w:val="28"/>
        </w:rPr>
        <w:t>заместителя главы администрации городского округа Котельники Кузьмину Ирину Михайловну.</w:t>
      </w:r>
    </w:p>
    <w:p w:rsidR="005F0598" w:rsidRPr="00D50069" w:rsidRDefault="005F0598" w:rsidP="005F0598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5F0598" w:rsidRPr="00D50069" w:rsidRDefault="005F0598" w:rsidP="005F0598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5F0598" w:rsidRDefault="00AE1090" w:rsidP="005F0598">
      <w:pPr>
        <w:tabs>
          <w:tab w:val="left" w:pos="1812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>Г</w:t>
      </w:r>
      <w:r w:rsidR="005F0598">
        <w:rPr>
          <w:rFonts w:ascii="Times New Roman" w:hAnsi="Times New Roman"/>
          <w:kern w:val="3"/>
          <w:sz w:val="28"/>
          <w:szCs w:val="28"/>
          <w:lang w:eastAsia="ru-RU"/>
        </w:rPr>
        <w:t>лав</w:t>
      </w:r>
      <w:r>
        <w:rPr>
          <w:rFonts w:ascii="Times New Roman" w:hAnsi="Times New Roman"/>
          <w:kern w:val="3"/>
          <w:sz w:val="28"/>
          <w:szCs w:val="28"/>
          <w:lang w:eastAsia="ru-RU"/>
        </w:rPr>
        <w:t>а</w:t>
      </w:r>
      <w:r w:rsidR="00E13708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</w:t>
      </w:r>
    </w:p>
    <w:p w:rsidR="005F0598" w:rsidRPr="00D50069" w:rsidRDefault="005F0598" w:rsidP="005F0598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kern w:val="3"/>
          <w:sz w:val="28"/>
          <w:szCs w:val="28"/>
          <w:lang w:eastAsia="ru-RU"/>
        </w:rPr>
        <w:t xml:space="preserve">Котельники Московской области                                                </w:t>
      </w:r>
      <w:r w:rsidR="00AE1090">
        <w:rPr>
          <w:rFonts w:ascii="Times New Roman" w:hAnsi="Times New Roman"/>
          <w:kern w:val="3"/>
          <w:sz w:val="28"/>
          <w:szCs w:val="28"/>
          <w:lang w:eastAsia="ru-RU"/>
        </w:rPr>
        <w:t xml:space="preserve">     </w:t>
      </w:r>
      <w:r w:rsidR="000060EC">
        <w:rPr>
          <w:rFonts w:ascii="Times New Roman" w:hAnsi="Times New Roman"/>
          <w:kern w:val="3"/>
          <w:sz w:val="28"/>
          <w:szCs w:val="28"/>
          <w:lang w:eastAsia="ru-RU"/>
        </w:rPr>
        <w:t xml:space="preserve">    А.А. Булгаков</w:t>
      </w:r>
    </w:p>
    <w:p w:rsidR="005F0598" w:rsidRDefault="005F0598" w:rsidP="005F0598">
      <w:p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391BFC" w:rsidRPr="00D50069" w:rsidRDefault="00391BFC" w:rsidP="005F0598">
      <w:p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5F0598" w:rsidRPr="00D50069" w:rsidRDefault="005F0598" w:rsidP="005F0598">
      <w:pPr>
        <w:suppressAutoHyphens/>
        <w:autoSpaceDN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5F0598" w:rsidRDefault="005F0598" w:rsidP="00E003F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E86B9E" w:rsidRDefault="00E86B9E" w:rsidP="00E003F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061034" w:rsidRDefault="00061034" w:rsidP="00E003F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0832A2" w:rsidRDefault="000832A2" w:rsidP="00E003FF">
      <w:pPr>
        <w:pStyle w:val="a5"/>
        <w:rPr>
          <w:rFonts w:ascii="Times New Roman" w:hAnsi="Times New Roman"/>
          <w:sz w:val="28"/>
          <w:szCs w:val="28"/>
          <w:lang w:eastAsia="ru-RU"/>
        </w:rPr>
        <w:sectPr w:rsidR="000832A2" w:rsidSect="006B3E81">
          <w:headerReference w:type="default" r:id="rId9"/>
          <w:headerReference w:type="first" r:id="rId10"/>
          <w:pgSz w:w="11906" w:h="16838" w:code="9"/>
          <w:pgMar w:top="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07530" w:rsidRDefault="00107530" w:rsidP="00E003FF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0832A2" w:rsidRPr="000A3787" w:rsidRDefault="000832A2" w:rsidP="000832A2">
      <w:pPr>
        <w:tabs>
          <w:tab w:val="left" w:pos="10915"/>
        </w:tabs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787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0832A2" w:rsidRPr="000A3787" w:rsidRDefault="000832A2" w:rsidP="000832A2">
      <w:pPr>
        <w:tabs>
          <w:tab w:val="left" w:pos="10915"/>
        </w:tabs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787">
        <w:rPr>
          <w:rFonts w:ascii="Times New Roman" w:hAnsi="Times New Roman"/>
          <w:sz w:val="28"/>
          <w:szCs w:val="28"/>
          <w:lang w:eastAsia="ru-RU"/>
        </w:rPr>
        <w:t>к постановлению главы городского округа Котельники</w:t>
      </w:r>
    </w:p>
    <w:p w:rsidR="000832A2" w:rsidRPr="000A3787" w:rsidRDefault="000832A2" w:rsidP="000832A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37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0A3787">
        <w:rPr>
          <w:rFonts w:ascii="Times New Roman" w:hAnsi="Times New Roman"/>
          <w:sz w:val="28"/>
          <w:szCs w:val="28"/>
          <w:lang w:eastAsia="ru-RU"/>
        </w:rPr>
        <w:t>Московской области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17</w:t>
      </w:r>
      <w:r>
        <w:rPr>
          <w:rFonts w:ascii="Times New Roman" w:hAnsi="Times New Roman"/>
          <w:sz w:val="28"/>
          <w:szCs w:val="28"/>
          <w:lang w:eastAsia="ru-RU"/>
        </w:rPr>
        <w:t>.06.2019</w:t>
      </w:r>
      <w:r w:rsidRPr="000832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409-ПГ</w:t>
      </w:r>
    </w:p>
    <w:p w:rsidR="000832A2" w:rsidRDefault="000832A2" w:rsidP="000832A2">
      <w:pPr>
        <w:widowControl w:val="0"/>
        <w:autoSpaceDE w:val="0"/>
        <w:spacing w:before="200" w:after="0" w:line="240" w:lineRule="auto"/>
        <w:ind w:firstLine="539"/>
        <w:contextualSpacing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</w:p>
    <w:p w:rsidR="000832A2" w:rsidRDefault="000832A2" w:rsidP="000832A2">
      <w:pPr>
        <w:widowControl w:val="0"/>
        <w:autoSpaceDE w:val="0"/>
        <w:spacing w:before="200" w:after="0" w:line="240" w:lineRule="auto"/>
        <w:ind w:firstLine="539"/>
        <w:contextualSpacing/>
        <w:jc w:val="both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5. Планируемые результаты реализации муниципальной программы</w:t>
      </w:r>
    </w:p>
    <w:p w:rsidR="000832A2" w:rsidRDefault="000832A2" w:rsidP="000832A2">
      <w:pPr>
        <w:widowControl w:val="0"/>
        <w:autoSpaceDE w:val="0"/>
        <w:spacing w:before="200" w:after="0" w:line="240" w:lineRule="auto"/>
        <w:ind w:firstLine="539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2785"/>
        <w:gridCol w:w="1821"/>
        <w:gridCol w:w="1444"/>
        <w:gridCol w:w="1939"/>
        <w:gridCol w:w="938"/>
        <w:gridCol w:w="975"/>
        <w:gridCol w:w="974"/>
        <w:gridCol w:w="977"/>
        <w:gridCol w:w="993"/>
        <w:gridCol w:w="1851"/>
      </w:tblGrid>
      <w:tr w:rsidR="000832A2" w:rsidRPr="002B0C26" w:rsidTr="00C40AF9">
        <w:trPr>
          <w:trHeight w:val="360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</w:rPr>
              <w:t>№ п/п</w:t>
            </w:r>
          </w:p>
        </w:tc>
        <w:tc>
          <w:tcPr>
            <w:tcW w:w="2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Тип показателя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0832A2" w:rsidRPr="002B0C26" w:rsidTr="00C40AF9">
        <w:trPr>
          <w:trHeight w:val="706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2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2017 год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2021 год</w:t>
            </w: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11</w:t>
            </w: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 xml:space="preserve">Подпрограмма 1 </w:t>
            </w:r>
            <w:r w:rsidRPr="002B0C26">
              <w:rPr>
                <w:rFonts w:ascii="Times New Roman" w:hAnsi="Times New Roman"/>
                <w:b/>
                <w:lang w:eastAsia="ru-RU"/>
              </w:rPr>
              <w:t>«</w:t>
            </w:r>
            <w:r w:rsidRPr="002B0C26">
              <w:rPr>
                <w:rFonts w:ascii="Times New Roman" w:hAnsi="Times New Roman"/>
                <w:b/>
                <w:sz w:val="24"/>
                <w:szCs w:val="24"/>
              </w:rPr>
              <w:t>Социальная поддержка граждан</w:t>
            </w:r>
            <w:r w:rsidRPr="002B0C26">
              <w:rPr>
                <w:rFonts w:ascii="Times New Roman" w:hAnsi="Times New Roman"/>
                <w:b/>
                <w:lang w:eastAsia="ru-RU"/>
              </w:rPr>
              <w:t xml:space="preserve"> 2017-2021 годы»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ind w:left="-54"/>
              <w:jc w:val="both"/>
            </w:pPr>
            <w:r w:rsidRPr="002B0C26">
              <w:rPr>
                <w:rFonts w:ascii="Times New Roman" w:hAnsi="Times New Roman"/>
                <w:b/>
                <w:sz w:val="24"/>
                <w:szCs w:val="24"/>
              </w:rPr>
              <w:t>Целевой показатель 1.</w:t>
            </w:r>
            <w:r w:rsidRPr="002B0C26">
              <w:rPr>
                <w:rFonts w:ascii="Times New Roman" w:hAnsi="Times New Roman"/>
                <w:sz w:val="24"/>
                <w:szCs w:val="24"/>
              </w:rPr>
              <w:t xml:space="preserve"> 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 Российской Федерации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widowControl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Приоритетный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1, 3</w:t>
            </w: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ind w:left="-54"/>
              <w:jc w:val="both"/>
            </w:pPr>
            <w:r w:rsidRPr="002B0C26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2B0C26">
              <w:rPr>
                <w:rFonts w:ascii="Times New Roman" w:hAnsi="Times New Roman"/>
                <w:b/>
                <w:sz w:val="24"/>
                <w:szCs w:val="24"/>
              </w:rPr>
              <w:t xml:space="preserve"> 2.</w:t>
            </w:r>
            <w:r w:rsidRPr="002B0C26">
              <w:rPr>
                <w:rFonts w:ascii="Times New Roman" w:hAnsi="Times New Roman"/>
                <w:sz w:val="24"/>
                <w:szCs w:val="24"/>
              </w:rPr>
              <w:t xml:space="preserve"> Доля граждан, получивших государственную социальную помощь, от общего числа обратившихся граждан и имеющих право на ее получение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widowControl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Приоритетный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1, 4</w:t>
            </w: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ind w:left="-54"/>
              <w:jc w:val="both"/>
            </w:pPr>
            <w:r w:rsidRPr="002B0C26">
              <w:rPr>
                <w:rFonts w:ascii="Times New Roman" w:hAnsi="Times New Roman"/>
                <w:b/>
                <w:lang w:eastAsia="ru-RU"/>
              </w:rPr>
              <w:t>Целевой показатель 3</w:t>
            </w:r>
            <w:r w:rsidRPr="002B0C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B0C26">
              <w:rPr>
                <w:rFonts w:ascii="Times New Roman" w:hAnsi="Times New Roman"/>
                <w:sz w:val="24"/>
                <w:szCs w:val="24"/>
              </w:rPr>
              <w:t xml:space="preserve"> Доля граждан, получивших адресную материальную помощь, от общего числа обратившихся граждан и имеющих право на ее получение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widowControl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Приоритетный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1.4.*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ind w:left="-54"/>
              <w:jc w:val="both"/>
            </w:pPr>
            <w:r w:rsidRPr="002B0C26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2B0C26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 w:rsidRPr="002B0C26">
              <w:rPr>
                <w:rFonts w:ascii="Times New Roman" w:hAnsi="Times New Roman"/>
                <w:sz w:val="24"/>
                <w:szCs w:val="24"/>
              </w:rPr>
              <w:t xml:space="preserve"> Доля вторых, третьих и последующих рождений детей: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Муниципальный показатель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1.5.*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ind w:left="-54"/>
              <w:jc w:val="both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Доля вторых рождений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Муниципальный показатель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1.6.*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ind w:left="-54"/>
              <w:jc w:val="both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Доля третьих и последующих рождений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Муниципальный показатель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2A2" w:rsidRPr="002B0C26" w:rsidRDefault="000832A2" w:rsidP="00C40A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autoSpaceDE w:val="0"/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6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Подпрограмма 2</w:t>
            </w:r>
            <w:r w:rsidRPr="002B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C26">
              <w:rPr>
                <w:rFonts w:ascii="Times New Roman" w:hAnsi="Times New Roman"/>
                <w:b/>
                <w:sz w:val="24"/>
                <w:szCs w:val="24"/>
              </w:rPr>
              <w:t xml:space="preserve">«Доступная среда в </w:t>
            </w:r>
            <w:r w:rsidRPr="002B0C26">
              <w:rPr>
                <w:rFonts w:ascii="Times New Roman" w:hAnsi="Times New Roman"/>
                <w:b/>
                <w:lang w:eastAsia="ru-RU"/>
              </w:rPr>
              <w:t>городском округе Котельники на 2017-2021 годы»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both"/>
            </w:pPr>
            <w:r w:rsidRPr="00031CBC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031C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</w:t>
            </w:r>
            <w:r w:rsidRPr="00031CBC">
              <w:rPr>
                <w:rFonts w:ascii="Times New Roman" w:hAnsi="Times New Roman"/>
                <w:bCs/>
                <w:sz w:val="24"/>
                <w:szCs w:val="24"/>
              </w:rPr>
              <w:t xml:space="preserve"> 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городском округе Котельники Московской области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Приоритетный показатель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2.2.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both"/>
            </w:pPr>
            <w:r w:rsidRPr="00031CBC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 xml:space="preserve"> 2. 2019 Доступная среда 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>- Доступность для инвалидов и других маломобильных групп населения муниципальных приоритетных объектов</w:t>
            </w:r>
          </w:p>
          <w:p w:rsidR="000832A2" w:rsidRPr="00031CBC" w:rsidRDefault="000832A2" w:rsidP="00C40AF9">
            <w:pPr>
              <w:jc w:val="both"/>
            </w:pP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 показатель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66,1</w:t>
            </w: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68,2</w:t>
            </w: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69,7</w:t>
            </w: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2B0C26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0832A2" w:rsidRPr="002B0C26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2B0C26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32A2" w:rsidRPr="002B0C26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2A2" w:rsidRPr="002B0C26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spacing w:after="0" w:line="240" w:lineRule="auto"/>
              <w:jc w:val="center"/>
            </w:pPr>
            <w:r w:rsidRPr="002B0C26">
              <w:rPr>
                <w:rFonts w:ascii="Times New Roman" w:hAnsi="Times New Roman"/>
                <w:lang w:eastAsia="ru-RU"/>
              </w:rPr>
              <w:t>2.3.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jc w:val="both"/>
            </w:pPr>
            <w:r w:rsidRPr="002B0C26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2B0C26">
              <w:rPr>
                <w:rFonts w:ascii="Times New Roman" w:hAnsi="Times New Roman"/>
                <w:b/>
                <w:sz w:val="24"/>
                <w:szCs w:val="24"/>
              </w:rPr>
              <w:t xml:space="preserve"> 3.</w:t>
            </w:r>
            <w:r w:rsidRPr="002B0C26">
              <w:rPr>
                <w:rFonts w:ascii="Times New Roman" w:hAnsi="Times New Roman"/>
                <w:sz w:val="24"/>
                <w:szCs w:val="24"/>
              </w:rPr>
              <w:t xml:space="preserve"> 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</w:rPr>
              <w:t>Отраслевой показатель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jc w:val="center"/>
            </w:pPr>
            <w:r w:rsidRPr="002B0C2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2B0C26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2B0C26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2B0C26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2B0C26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2B0C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2B0C26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2B0C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2B0C26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2B0C26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2.4.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 xml:space="preserve"> 4.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Доля детей-инвалидов в возрасте от 1,5 до 7 лет, охваченных дошкольным образованием, в общей численности детей-инвалидов данного возраста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Соглашение с ФИОГВ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2.5.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 xml:space="preserve"> 5.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 образования, от общей численности детей-инвалидов школьного возраста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Соглашение с ФИОГВ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2.6.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 xml:space="preserve"> 6.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Соглашение с ФИОГВ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1,  2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2.7.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 xml:space="preserve"> 7.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Отраслевой показатель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2.8.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Отраслевой показатель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pStyle w:val="ConsPlusNormal"/>
              <w:ind w:firstLine="0"/>
              <w:contextualSpacing/>
              <w:jc w:val="center"/>
            </w:pPr>
            <w:r w:rsidRPr="00031CBC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CBC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31CBC">
              <w:rPr>
                <w:rFonts w:ascii="Times New Roman" w:hAnsi="Times New Roman"/>
                <w:lang w:eastAsia="ru-RU"/>
              </w:rPr>
              <w:t>Доля выпускников – инвалидов общеобразовательных организаций 9 и 11 классов охваченных профориентационной работой, в общей численности выпускников-инвалидов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 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Отраслевой показатель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b/>
                <w:lang w:eastAsia="ru-RU"/>
              </w:rPr>
              <w:t>Целевой показатель</w:t>
            </w: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 xml:space="preserve"> 9.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Уровень безработицы (по методологии Международной организации труда) в среднем за год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</w:rPr>
              <w:t>Приоритетный показатель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40" w:lineRule="auto"/>
              <w:contextualSpacing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46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</w:pPr>
            <w:r w:rsidRPr="00031CBC">
              <w:rPr>
                <w:rFonts w:ascii="Times New Roman" w:hAnsi="Times New Roman"/>
                <w:lang w:eastAsia="ru-RU"/>
              </w:rPr>
              <w:t>Подпрограмма 3. «</w:t>
            </w: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Развитие системы отдыха и оздоровления детей в городском округе   Котельники Московской области</w:t>
            </w:r>
            <w:r w:rsidRPr="00031CBC">
              <w:rPr>
                <w:rFonts w:ascii="Times New Roman" w:hAnsi="Times New Roman"/>
                <w:lang w:eastAsia="ru-RU"/>
              </w:rPr>
              <w:t xml:space="preserve"> </w:t>
            </w:r>
            <w:r w:rsidRPr="00031CBC">
              <w:rPr>
                <w:rFonts w:ascii="Times New Roman" w:hAnsi="Times New Roman"/>
                <w:b/>
                <w:lang w:eastAsia="ru-RU"/>
              </w:rPr>
              <w:t>на 2017-2021 годы»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3.1.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031CBC" w:rsidRDefault="000832A2" w:rsidP="00C40AF9">
            <w:pPr>
              <w:jc w:val="both"/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1.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Обеспечение выраженного оздоровительного эффекта у детей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3.2.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both"/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2.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2019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59,5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031CBC" w:rsidRDefault="000832A2" w:rsidP="00C40AF9">
            <w:pPr>
              <w:jc w:val="both"/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3.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 xml:space="preserve"> 2019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46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both"/>
              <w:rPr>
                <w:b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Подпрограмма 4. «Развитие и поддержка СО НКО в городском округе Котельники Московской области»</w:t>
            </w:r>
          </w:p>
          <w:p w:rsidR="000832A2" w:rsidRPr="00031CBC" w:rsidRDefault="000832A2" w:rsidP="00C40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32A2" w:rsidRPr="00031CBC" w:rsidTr="00C40AF9">
        <w:trPr>
          <w:trHeight w:val="1926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4.1.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 xml:space="preserve"> Показатель 1.</w:t>
            </w:r>
          </w:p>
          <w:p w:rsidR="000832A2" w:rsidRPr="00031CBC" w:rsidRDefault="000832A2" w:rsidP="00C40AF9">
            <w:pPr>
              <w:jc w:val="both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2019 Количество СО НКО, которым оказана поддержка органами местного самоуправления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единица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2A2" w:rsidRPr="00031CBC" w:rsidTr="00C40AF9">
        <w:trPr>
          <w:trHeight w:val="1926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t>4.1.1.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1.1</w:t>
            </w:r>
          </w:p>
          <w:p w:rsidR="000832A2" w:rsidRPr="00031CBC" w:rsidRDefault="000832A2" w:rsidP="00C40AF9">
            <w:pPr>
              <w:jc w:val="both"/>
            </w:pPr>
            <w:r w:rsidRPr="00031CBC">
              <w:rPr>
                <w:rFonts w:ascii="Times New Roman" w:hAnsi="Times New Roman"/>
                <w:sz w:val="24"/>
                <w:szCs w:val="24"/>
              </w:rPr>
              <w:t xml:space="preserve">2019 Количество СО НКО в сфере социальной защиты населения, которым оказана поддержка органами местного самоуправления 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единица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2A2" w:rsidRPr="00031CBC" w:rsidTr="00C40AF9">
        <w:trPr>
          <w:trHeight w:val="1926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t>4.1.2.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1.2</w:t>
            </w:r>
          </w:p>
          <w:p w:rsidR="000832A2" w:rsidRPr="00031CBC" w:rsidRDefault="000832A2" w:rsidP="00C40AF9">
            <w:r w:rsidRPr="00031CBC">
              <w:rPr>
                <w:rFonts w:ascii="Times New Roman" w:hAnsi="Times New Roman"/>
                <w:sz w:val="24"/>
                <w:szCs w:val="24"/>
              </w:rPr>
              <w:t xml:space="preserve">2019 Количество СО НКО в сфере образования, которым оказана поддержка органами местного самоуправления 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единица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2A2" w:rsidRPr="00031CBC" w:rsidTr="00C40AF9">
        <w:trPr>
          <w:trHeight w:val="1926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1.3</w:t>
            </w:r>
          </w:p>
          <w:p w:rsidR="000832A2" w:rsidRPr="00031CBC" w:rsidRDefault="000832A2" w:rsidP="00C40A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2019 Количество СО НКО в сфере культуры , которым оказана поддержка органами местного самоуправления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единица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2A2" w:rsidRPr="00031CBC" w:rsidTr="00C40AF9">
        <w:trPr>
          <w:trHeight w:val="1926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1.4</w:t>
            </w:r>
          </w:p>
          <w:p w:rsidR="000832A2" w:rsidRPr="00031CBC" w:rsidRDefault="000832A2" w:rsidP="00C40A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2019 Количество СО НКО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единица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2A2" w:rsidRPr="00031CBC" w:rsidTr="00C40AF9">
        <w:trPr>
          <w:trHeight w:val="1926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1.5</w:t>
            </w:r>
          </w:p>
          <w:p w:rsidR="000832A2" w:rsidRPr="00031CBC" w:rsidRDefault="000832A2" w:rsidP="00C40A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2019 Количество СО НКО в сфере охраны здоровья, которым оказана поддержка органами местного самоуправления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единица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031CBC" w:rsidRDefault="000832A2" w:rsidP="00C40A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2.</w:t>
            </w:r>
          </w:p>
          <w:p w:rsidR="000832A2" w:rsidRPr="00031CBC" w:rsidRDefault="000832A2" w:rsidP="00C40AF9">
            <w:pPr>
              <w:spacing w:line="240" w:lineRule="auto"/>
            </w:pPr>
            <w:r w:rsidRPr="00031CBC">
              <w:rPr>
                <w:rFonts w:ascii="Times New Roman" w:hAnsi="Times New Roman"/>
                <w:sz w:val="24"/>
                <w:szCs w:val="24"/>
              </w:rPr>
              <w:t xml:space="preserve">Доля расходов, направляемых на предоставление субсидий СО НКО, в общем объеме расходов бюджета городского округа Котельники Московской области на социальную сферу.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0,02</w:t>
            </w:r>
          </w:p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0,03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0,02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1</w:t>
            </w:r>
          </w:p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4.2.1</w:t>
            </w:r>
          </w:p>
        </w:tc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031CBC" w:rsidRDefault="000832A2" w:rsidP="00C40A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2.1</w:t>
            </w:r>
          </w:p>
          <w:p w:rsidR="000832A2" w:rsidRPr="00031CBC" w:rsidRDefault="000832A2" w:rsidP="00C40AF9">
            <w:r w:rsidRPr="00031CBC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субсидий СО НКО в сфере социальной защиты, в</w:t>
            </w:r>
            <w:r w:rsidRPr="00031C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>общем объеме расходов бюджета городского округа Котельники Московской области в сфере социальной защиты населения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-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1,9</w:t>
            </w:r>
          </w:p>
        </w:tc>
        <w:tc>
          <w:tcPr>
            <w:tcW w:w="977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1,9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1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CBC">
              <w:rPr>
                <w:rFonts w:ascii="Times New Roman" w:hAnsi="Times New Roman"/>
                <w:lang w:eastAsia="ru-RU"/>
              </w:rPr>
              <w:t>4.2.2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031CBC" w:rsidRDefault="000832A2" w:rsidP="00C40AF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2.3</w:t>
            </w:r>
          </w:p>
          <w:p w:rsidR="000832A2" w:rsidRPr="00031CBC" w:rsidRDefault="000832A2" w:rsidP="00C40A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субсидий СО НКО в сфере образования, в общем объеме расходов бюджета городского округа Котельники Московской области в сфере образования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Отраслевой</w:t>
            </w:r>
          </w:p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CBC">
              <w:rPr>
                <w:rFonts w:ascii="Times New Roman" w:hAnsi="Times New Roman"/>
                <w:lang w:eastAsia="ru-RU"/>
              </w:rPr>
              <w:t>процент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2,8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</w:rPr>
            </w:pPr>
            <w:r w:rsidRPr="00031CBC">
              <w:rPr>
                <w:rFonts w:ascii="Times New Roman" w:hAnsi="Times New Roman"/>
              </w:rPr>
              <w:t>3,1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  <w:rPr>
                <w:rFonts w:ascii="Times New Roman" w:hAnsi="Times New Roman"/>
                <w:color w:val="F2DBDB"/>
              </w:rPr>
            </w:pPr>
            <w:r w:rsidRPr="00031CBC">
              <w:rPr>
                <w:rFonts w:ascii="Times New Roman" w:hAnsi="Times New Roman"/>
              </w:rPr>
              <w:t>1</w:t>
            </w:r>
          </w:p>
        </w:tc>
      </w:tr>
      <w:tr w:rsidR="000832A2" w:rsidRPr="00031CBC" w:rsidTr="00C40AF9">
        <w:trPr>
          <w:trHeight w:val="24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4.3</w:t>
            </w:r>
          </w:p>
          <w:p w:rsidR="000832A2" w:rsidRPr="00031CBC" w:rsidRDefault="000832A2" w:rsidP="00C40A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32A2" w:rsidRPr="00031CBC" w:rsidRDefault="000832A2" w:rsidP="00C40AF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1CBC">
              <w:rPr>
                <w:rFonts w:ascii="Times New Roman" w:hAnsi="Times New Roman"/>
                <w:b/>
                <w:sz w:val="24"/>
                <w:szCs w:val="24"/>
              </w:rPr>
              <w:t>Показатель 3.</w:t>
            </w:r>
          </w:p>
          <w:p w:rsidR="000832A2" w:rsidRPr="00031CBC" w:rsidRDefault="000832A2" w:rsidP="00C40AF9">
            <w:pPr>
              <w:spacing w:line="240" w:lineRule="auto"/>
              <w:jc w:val="both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Количество СО НКО, которым оказана финансовая поддержка</w:t>
            </w:r>
            <w:r w:rsidRPr="00031CBC">
              <w:t xml:space="preserve"> </w:t>
            </w:r>
            <w:r w:rsidRPr="00031CBC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jc w:val="center"/>
            </w:pPr>
            <w:r w:rsidRPr="00031CBC">
              <w:rPr>
                <w:rFonts w:ascii="Times New Roman" w:hAnsi="Times New Roman"/>
              </w:rPr>
              <w:t>Приоритетный</w:t>
            </w:r>
          </w:p>
          <w:p w:rsidR="000832A2" w:rsidRPr="00031CBC" w:rsidRDefault="000832A2" w:rsidP="00C40A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widowControl w:val="0"/>
              <w:autoSpaceDE w:val="0"/>
              <w:spacing w:after="0" w:line="240" w:lineRule="auto"/>
              <w:jc w:val="center"/>
            </w:pPr>
            <w:r w:rsidRPr="00031CBC">
              <w:rPr>
                <w:rFonts w:ascii="Times New Roman" w:hAnsi="Times New Roman"/>
                <w:lang w:eastAsia="ru-RU"/>
              </w:rPr>
              <w:t>единица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t>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2A2" w:rsidRPr="00031CBC" w:rsidRDefault="000832A2" w:rsidP="00C40AF9">
            <w:pPr>
              <w:spacing w:line="264" w:lineRule="auto"/>
              <w:jc w:val="center"/>
            </w:pPr>
            <w:r w:rsidRPr="00031C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832A2" w:rsidRPr="00031CBC" w:rsidRDefault="000832A2" w:rsidP="000832A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32A2" w:rsidRPr="000A3787" w:rsidRDefault="000832A2" w:rsidP="000832A2">
      <w:pPr>
        <w:tabs>
          <w:tab w:val="left" w:pos="10915"/>
        </w:tabs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787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0832A2" w:rsidRPr="000A3787" w:rsidRDefault="000832A2" w:rsidP="000832A2">
      <w:pPr>
        <w:tabs>
          <w:tab w:val="left" w:pos="10915"/>
        </w:tabs>
        <w:spacing w:after="0" w:line="240" w:lineRule="auto"/>
        <w:ind w:left="878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3787">
        <w:rPr>
          <w:rFonts w:ascii="Times New Roman" w:hAnsi="Times New Roman"/>
          <w:sz w:val="28"/>
          <w:szCs w:val="28"/>
          <w:lang w:eastAsia="ru-RU"/>
        </w:rPr>
        <w:t>к постановлению главы городского округа Котельники</w:t>
      </w:r>
    </w:p>
    <w:p w:rsidR="000832A2" w:rsidRPr="000A3787" w:rsidRDefault="000832A2" w:rsidP="000832A2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0A378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0A3787">
        <w:rPr>
          <w:rFonts w:ascii="Times New Roman" w:hAnsi="Times New Roman"/>
          <w:sz w:val="28"/>
          <w:szCs w:val="28"/>
          <w:lang w:eastAsia="ru-RU"/>
        </w:rPr>
        <w:t xml:space="preserve">Московской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17.06.2019</w:t>
      </w:r>
      <w:r w:rsidRPr="000832A2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409-ПГ</w:t>
      </w:r>
      <w:bookmarkStart w:id="0" w:name="_GoBack"/>
      <w:bookmarkEnd w:id="0"/>
    </w:p>
    <w:p w:rsidR="000832A2" w:rsidRPr="00031CBC" w:rsidRDefault="000832A2" w:rsidP="000832A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32A2" w:rsidRPr="00031CBC" w:rsidRDefault="000832A2" w:rsidP="000832A2">
      <w:pPr>
        <w:autoSpaceDE w:val="0"/>
        <w:spacing w:after="0" w:line="240" w:lineRule="auto"/>
        <w:ind w:firstLine="709"/>
        <w:jc w:val="center"/>
      </w:pPr>
      <w:r w:rsidRPr="00031CBC">
        <w:rPr>
          <w:rFonts w:ascii="Times New Roman" w:hAnsi="Times New Roman"/>
          <w:b/>
          <w:sz w:val="24"/>
          <w:szCs w:val="24"/>
          <w:lang w:eastAsia="ru-RU"/>
        </w:rPr>
        <w:t>6. Методика расчета значений планируемых результатов реализации муниципальной программы</w:t>
      </w:r>
    </w:p>
    <w:p w:rsidR="000832A2" w:rsidRPr="00031CBC" w:rsidRDefault="000832A2" w:rsidP="000832A2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832A2" w:rsidRPr="00031CBC" w:rsidRDefault="000832A2" w:rsidP="000832A2">
      <w:pPr>
        <w:spacing w:line="240" w:lineRule="auto"/>
        <w:ind w:firstLine="709"/>
      </w:pPr>
      <w:r w:rsidRPr="00031CBC">
        <w:rPr>
          <w:rFonts w:ascii="Times New Roman" w:hAnsi="Times New Roman"/>
          <w:lang w:eastAsia="ru-RU"/>
        </w:rPr>
        <w:t xml:space="preserve">Подпрограмма 1 </w:t>
      </w:r>
      <w:r w:rsidRPr="00031CBC">
        <w:rPr>
          <w:rFonts w:ascii="Times New Roman" w:hAnsi="Times New Roman"/>
          <w:b/>
          <w:lang w:eastAsia="ru-RU"/>
        </w:rPr>
        <w:t>«</w:t>
      </w:r>
      <w:r w:rsidRPr="00031CBC">
        <w:rPr>
          <w:rFonts w:ascii="Times New Roman" w:hAnsi="Times New Roman"/>
          <w:b/>
          <w:sz w:val="24"/>
          <w:szCs w:val="24"/>
        </w:rPr>
        <w:t>Социальная поддержка граждан</w:t>
      </w:r>
      <w:r w:rsidRPr="00031CBC">
        <w:rPr>
          <w:rFonts w:ascii="Times New Roman" w:hAnsi="Times New Roman"/>
          <w:b/>
          <w:lang w:eastAsia="ru-RU"/>
        </w:rPr>
        <w:t xml:space="preserve"> 2017-2021 годы»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Эффективность реализации подпрограммы определяется степенью достижения следующих показателей подпрограммы.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В качестве базовых показателей подпрограммы приняты показатели эффективности, определенные для достижения по состоянию на 01.01.2016.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Доля граждан, получивших государственную социальную помощь, от общего числа обратившихся граждан и имеющих право на ее получение.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Доля граждан, получивших адресную материальную помощь, от общего числа обратившихся граждан и имеющих право на ее получение.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Доля вторых, третьих и последующих рождений детей.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Единица измерения данных показателей - проценты.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 1</w:t>
      </w:r>
      <w:r w:rsidRPr="00031CBC">
        <w:rPr>
          <w:rFonts w:ascii="Times New Roman" w:hAnsi="Times New Roman"/>
          <w:sz w:val="24"/>
          <w:szCs w:val="24"/>
        </w:rPr>
        <w:t xml:space="preserve"> : «Доля граждан, получивших меры социальной поддержки, от общего числа обратившихся граждан и имеющих право на их получение в соответствии с законодательством», </w:t>
      </w:r>
      <w:r w:rsidRPr="00031CBC">
        <w:rPr>
          <w:rFonts w:ascii="Times New Roman" w:hAnsi="Times New Roman"/>
          <w:b/>
          <w:sz w:val="24"/>
          <w:szCs w:val="24"/>
        </w:rPr>
        <w:t>Показатели 2:</w:t>
      </w:r>
      <w:r w:rsidRPr="00031CBC">
        <w:rPr>
          <w:rFonts w:ascii="Times New Roman" w:hAnsi="Times New Roman"/>
          <w:sz w:val="24"/>
          <w:szCs w:val="24"/>
        </w:rPr>
        <w:t xml:space="preserve"> «Доля граждан, получивших государственную социальную помощь, от общего числа обратившихся граждан и имеющих право на ее получение», :</w:t>
      </w:r>
      <w:r w:rsidRPr="00031CBC">
        <w:rPr>
          <w:rFonts w:ascii="Times New Roman" w:hAnsi="Times New Roman"/>
          <w:b/>
          <w:sz w:val="24"/>
          <w:szCs w:val="24"/>
        </w:rPr>
        <w:t>Показатели 3</w:t>
      </w:r>
      <w:r w:rsidRPr="00031CBC">
        <w:rPr>
          <w:rFonts w:ascii="Times New Roman" w:hAnsi="Times New Roman"/>
          <w:sz w:val="24"/>
          <w:szCs w:val="24"/>
        </w:rPr>
        <w:t xml:space="preserve"> «Доля граждан, получивших адресную материальную помощь, от общего числа обратившихся граждан и имеющих право на ее получение» рассчитываются по формуле:</w:t>
      </w:r>
    </w:p>
    <w:p w:rsidR="000832A2" w:rsidRPr="00031CBC" w:rsidRDefault="000832A2" w:rsidP="000832A2">
      <w:pPr>
        <w:jc w:val="both"/>
      </w:pPr>
      <w:r w:rsidRPr="00031CBC">
        <w:rPr>
          <w:rFonts w:ascii="Times New Roman" w:hAnsi="Times New Roman"/>
          <w:sz w:val="24"/>
          <w:szCs w:val="24"/>
        </w:rPr>
        <w:t xml:space="preserve">                                    N п</w:t>
      </w:r>
    </w:p>
    <w:p w:rsidR="000832A2" w:rsidRPr="00031CBC" w:rsidRDefault="000832A2" w:rsidP="000832A2">
      <w:pPr>
        <w:jc w:val="both"/>
      </w:pPr>
      <w:r w:rsidRPr="00031CBC">
        <w:rPr>
          <w:rFonts w:ascii="Times New Roman" w:hAnsi="Times New Roman"/>
          <w:sz w:val="24"/>
          <w:szCs w:val="24"/>
        </w:rPr>
        <w:t xml:space="preserve">                             Д п = ----- x 100 %, где</w:t>
      </w:r>
    </w:p>
    <w:p w:rsidR="000832A2" w:rsidRPr="00031CBC" w:rsidRDefault="000832A2" w:rsidP="000832A2">
      <w:pPr>
        <w:jc w:val="both"/>
      </w:pPr>
      <w:r w:rsidRPr="00031CBC">
        <w:rPr>
          <w:rFonts w:ascii="Times New Roman" w:hAnsi="Times New Roman"/>
          <w:sz w:val="24"/>
          <w:szCs w:val="24"/>
        </w:rPr>
        <w:t xml:space="preserve">                                   N обр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Дп - доля граждан, получивших меры социальной поддержки (государственную социальную помощь, адресную материальную помощь);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Nп - количество граждан, получивших меры социальной поддержки (государственную социальную помощь, адресную материальную помощь);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Nобр - количество граждан, обратившихся за получением мер социальной поддержки (государственной социальной помощью, адресной материальной помощью), имеющих право на получение данной меры социальной поддержки.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 xml:space="preserve">Источником для расчета показателей, характеризующих достижение данного результата по итогам отчетного года и итогового отчета, являются установленные распорядительными актами Министерства социальной защиты населения Московской области отчетные формы, представляемые территориальными структурными подразделениями Министерства социальной защиты населения Московской области и подведомственными Министерству учреждениями социального обслуживания населения городского округа Котельники. 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 4:</w:t>
      </w:r>
      <w:r w:rsidRPr="00031CBC">
        <w:rPr>
          <w:rFonts w:ascii="Times New Roman" w:hAnsi="Times New Roman"/>
          <w:sz w:val="24"/>
          <w:szCs w:val="24"/>
        </w:rPr>
        <w:t xml:space="preserve"> «Доля вторых, третьих и последующих рождений детей»: 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color w:val="262626"/>
          <w:sz w:val="24"/>
          <w:szCs w:val="24"/>
        </w:rPr>
        <w:t xml:space="preserve">- доля вторых рождений определяется как </w:t>
      </w:r>
      <w:r w:rsidRPr="00031CBC">
        <w:rPr>
          <w:rFonts w:ascii="Times New Roman" w:hAnsi="Times New Roman"/>
          <w:sz w:val="24"/>
          <w:szCs w:val="24"/>
        </w:rPr>
        <w:t>доля вторых рождений от общей численности детей, рожденных в текущем году,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color w:val="262626"/>
          <w:sz w:val="24"/>
          <w:szCs w:val="24"/>
        </w:rPr>
        <w:t xml:space="preserve">- доля третьих и последующих рождений детей определяется как </w:t>
      </w:r>
      <w:r w:rsidRPr="00031CBC">
        <w:rPr>
          <w:rFonts w:ascii="Times New Roman" w:hAnsi="Times New Roman"/>
          <w:sz w:val="24"/>
          <w:szCs w:val="24"/>
        </w:rPr>
        <w:t>доля третьих и последующих рождений к общей численности детей, рожденных в текущем году</w:t>
      </w:r>
      <w:r w:rsidRPr="00031CBC">
        <w:rPr>
          <w:rFonts w:ascii="Times New Roman" w:hAnsi="Times New Roman"/>
          <w:color w:val="262626"/>
          <w:sz w:val="24"/>
          <w:szCs w:val="24"/>
        </w:rPr>
        <w:t xml:space="preserve"> (</w:t>
      </w:r>
      <w:r w:rsidRPr="00031CBC">
        <w:rPr>
          <w:rFonts w:ascii="Times New Roman" w:hAnsi="Times New Roman"/>
          <w:sz w:val="24"/>
          <w:szCs w:val="24"/>
        </w:rPr>
        <w:t>данные предоставляются Котельниковским отделом ЗАГС Главного управления ЗАГС Московской области).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lang w:eastAsia="ru-RU"/>
        </w:rPr>
        <w:t>Подпрограмма 2</w:t>
      </w:r>
      <w:r w:rsidRPr="00031CBC">
        <w:rPr>
          <w:rFonts w:ascii="Times New Roman" w:hAnsi="Times New Roman"/>
          <w:sz w:val="24"/>
          <w:szCs w:val="24"/>
        </w:rPr>
        <w:t xml:space="preserve"> </w:t>
      </w:r>
      <w:r w:rsidRPr="00031CBC">
        <w:rPr>
          <w:rFonts w:ascii="Times New Roman" w:hAnsi="Times New Roman"/>
          <w:b/>
          <w:sz w:val="24"/>
          <w:szCs w:val="24"/>
        </w:rPr>
        <w:t xml:space="preserve">«Доступная среда в </w:t>
      </w:r>
      <w:r w:rsidRPr="00031CBC">
        <w:rPr>
          <w:rFonts w:ascii="Times New Roman" w:hAnsi="Times New Roman"/>
          <w:b/>
          <w:lang w:eastAsia="ru-RU"/>
        </w:rPr>
        <w:t>городском округе Котельники на 2017-2021 годы»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 xml:space="preserve">В качестве единицы измерения показателей применяется процентное выражение показателей. Эффективность реализации подпрограммы определяется степенью достижения следующих показателей. 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 1:</w:t>
      </w:r>
      <w:r w:rsidRPr="00031CBC">
        <w:rPr>
          <w:rFonts w:ascii="Times New Roman" w:hAnsi="Times New Roman"/>
          <w:bCs/>
          <w:sz w:val="24"/>
          <w:szCs w:val="24"/>
        </w:rPr>
        <w:t xml:space="preserve"> «Доля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в городском округе Котельники Московской области»</w:t>
      </w:r>
      <w:r w:rsidRPr="00031CB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31CBC">
        <w:rPr>
          <w:rFonts w:ascii="Times New Roman" w:hAnsi="Times New Roman"/>
          <w:sz w:val="24"/>
          <w:szCs w:val="24"/>
        </w:rPr>
        <w:t>рассчитывается: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отношение количества объектов, на которые сформированы паспорта доступности, к общему количеству объектов сферы жизнедеятельности инвалидов и других маломобильных групп населения в городском округе Котельники х 100 процентов.</w:t>
      </w:r>
    </w:p>
    <w:p w:rsidR="000832A2" w:rsidRPr="00031CBC" w:rsidRDefault="000832A2" w:rsidP="000832A2">
      <w:pPr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</w:t>
      </w:r>
      <w:r w:rsidRPr="00031CBC">
        <w:rPr>
          <w:rFonts w:ascii="Times New Roman" w:hAnsi="Times New Roman"/>
          <w:sz w:val="24"/>
          <w:szCs w:val="24"/>
        </w:rPr>
        <w:t xml:space="preserve"> </w:t>
      </w:r>
      <w:r w:rsidRPr="00031CBC">
        <w:rPr>
          <w:rFonts w:ascii="Times New Roman" w:hAnsi="Times New Roman"/>
          <w:b/>
          <w:sz w:val="24"/>
          <w:szCs w:val="24"/>
        </w:rPr>
        <w:t>2</w:t>
      </w:r>
      <w:r w:rsidRPr="00031CBC">
        <w:rPr>
          <w:rFonts w:ascii="Times New Roman" w:hAnsi="Times New Roman"/>
          <w:sz w:val="24"/>
          <w:szCs w:val="24"/>
        </w:rPr>
        <w:t xml:space="preserve">: «2019 </w:t>
      </w:r>
      <w:r w:rsidRPr="00031CBC">
        <w:rPr>
          <w:rFonts w:ascii="Times New Roman" w:hAnsi="Times New Roman"/>
          <w:b/>
          <w:sz w:val="24"/>
          <w:szCs w:val="24"/>
        </w:rPr>
        <w:t xml:space="preserve">Доступная среда - </w:t>
      </w:r>
      <w:r w:rsidRPr="00031CBC">
        <w:rPr>
          <w:rFonts w:ascii="Times New Roman" w:hAnsi="Times New Roman"/>
          <w:sz w:val="24"/>
          <w:szCs w:val="24"/>
        </w:rPr>
        <w:t>Доступность для</w:t>
      </w:r>
      <w:r w:rsidRPr="00031CBC">
        <w:rPr>
          <w:rFonts w:ascii="Times New Roman" w:hAnsi="Times New Roman"/>
          <w:b/>
          <w:sz w:val="24"/>
          <w:szCs w:val="24"/>
        </w:rPr>
        <w:t xml:space="preserve"> </w:t>
      </w:r>
      <w:r w:rsidRPr="00031CBC">
        <w:rPr>
          <w:rFonts w:ascii="Times New Roman" w:hAnsi="Times New Roman"/>
          <w:sz w:val="24"/>
          <w:szCs w:val="24"/>
        </w:rPr>
        <w:t>инвалидов и других маломобильных групп населения муниципальных приоритетных объектов»</w:t>
      </w:r>
      <w:r w:rsidRPr="00031CBC">
        <w:rPr>
          <w:rFonts w:ascii="Times New Roman" w:hAnsi="Times New Roman"/>
          <w:b/>
          <w:sz w:val="24"/>
          <w:szCs w:val="24"/>
        </w:rPr>
        <w:t xml:space="preserve"> 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kern w:val="2"/>
          <w:sz w:val="24"/>
          <w:szCs w:val="24"/>
          <w:lang w:eastAsia="ru-RU"/>
        </w:rPr>
        <w:t xml:space="preserve">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 </w:t>
      </w:r>
      <w:r w:rsidRPr="00031CBC">
        <w:rPr>
          <w:rFonts w:ascii="Times New Roman" w:hAnsi="Times New Roman"/>
          <w:sz w:val="24"/>
          <w:szCs w:val="24"/>
        </w:rPr>
        <w:t>рассчитывается:</w:t>
      </w:r>
    </w:p>
    <w:p w:rsidR="000832A2" w:rsidRPr="00031CBC" w:rsidRDefault="000832A2" w:rsidP="000832A2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0832A2" w:rsidRPr="00031CBC" w:rsidRDefault="000832A2" w:rsidP="000832A2">
      <w:pPr>
        <w:spacing w:after="0" w:line="240" w:lineRule="auto"/>
        <w:jc w:val="center"/>
        <w:textAlignment w:val="baseline"/>
        <w:rPr>
          <w:rFonts w:ascii="Times New Roman" w:eastAsia="+mn-ea" w:hAnsi="Times New Roman"/>
          <w:kern w:val="2"/>
          <w:sz w:val="24"/>
          <w:szCs w:val="24"/>
          <w:lang w:eastAsia="ru-RU"/>
        </w:rPr>
      </w:pPr>
      <w:r w:rsidRPr="00031CBC">
        <w:rPr>
          <w:noProof/>
          <w:lang w:eastAsia="ru-RU"/>
        </w:rPr>
        <w:drawing>
          <wp:inline distT="0" distB="0" distL="0" distR="0">
            <wp:extent cx="1514475" cy="371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171" r="-41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A2" w:rsidRPr="00031CBC" w:rsidRDefault="000832A2" w:rsidP="000832A2">
      <w:pPr>
        <w:spacing w:after="0" w:line="240" w:lineRule="auto"/>
      </w:pPr>
      <w:r w:rsidRPr="00031CBC">
        <w:rPr>
          <w:rFonts w:ascii="Times New Roman" w:eastAsia="+mn-ea" w:hAnsi="Times New Roman"/>
          <w:kern w:val="2"/>
          <w:sz w:val="24"/>
          <w:szCs w:val="24"/>
          <w:lang w:eastAsia="ru-RU"/>
        </w:rPr>
        <w:t xml:space="preserve">где: </w:t>
      </w:r>
    </w:p>
    <w:p w:rsidR="000832A2" w:rsidRPr="00031CBC" w:rsidRDefault="000832A2" w:rsidP="000832A2">
      <w:pPr>
        <w:spacing w:after="0" w:line="240" w:lineRule="auto"/>
      </w:pPr>
      <w:r w:rsidRPr="00031CBC">
        <w:rPr>
          <w:rFonts w:ascii="Times New Roman" w:hAnsi="Times New Roman"/>
          <w:kern w:val="2"/>
          <w:sz w:val="24"/>
          <w:szCs w:val="24"/>
          <w:lang w:eastAsia="ru-RU"/>
        </w:rPr>
        <w:t>Nипо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</w:r>
    </w:p>
    <w:p w:rsidR="000832A2" w:rsidRPr="00031CBC" w:rsidRDefault="000832A2" w:rsidP="000832A2">
      <w:pPr>
        <w:spacing w:after="0" w:line="240" w:lineRule="auto"/>
      </w:pPr>
      <w:r w:rsidRPr="00031CBC">
        <w:rPr>
          <w:rFonts w:ascii="Times New Roman" w:hAnsi="Times New Roman"/>
          <w:kern w:val="2"/>
          <w:sz w:val="24"/>
          <w:szCs w:val="24"/>
          <w:lang w:eastAsia="ru-RU"/>
        </w:rPr>
        <w:t>Nоко – общее количество муниципальных приоритетных объектов на территории муниципального образования.</w:t>
      </w:r>
    </w:p>
    <w:p w:rsidR="000832A2" w:rsidRPr="00031CBC" w:rsidRDefault="000832A2" w:rsidP="000832A2">
      <w:pPr>
        <w:rPr>
          <w:rFonts w:ascii="Times New Roman" w:hAnsi="Times New Roman"/>
          <w:sz w:val="24"/>
          <w:szCs w:val="24"/>
          <w:lang w:eastAsia="ru-RU"/>
        </w:rPr>
      </w:pPr>
    </w:p>
    <w:p w:rsidR="000832A2" w:rsidRPr="00031CBC" w:rsidRDefault="000832A2" w:rsidP="000832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 3:</w:t>
      </w:r>
      <w:r w:rsidRPr="00031CBC">
        <w:rPr>
          <w:rFonts w:ascii="Times New Roman" w:hAnsi="Times New Roman"/>
          <w:sz w:val="24"/>
          <w:szCs w:val="24"/>
        </w:rPr>
        <w:t xml:space="preserve"> «Доля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в Московской области (%)» определяется как количество общеобразовательных организаций, в которых создана универсальная безбарьерная среда для инклюзивного образования детей-инвалидов к общему количеству общеобразовательных организаций в Московской области».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 4:</w:t>
      </w:r>
      <w:r w:rsidRPr="00031CBC">
        <w:rPr>
          <w:rFonts w:ascii="Times New Roman" w:hAnsi="Times New Roman"/>
          <w:sz w:val="24"/>
          <w:szCs w:val="24"/>
        </w:rPr>
        <w:t xml:space="preserve"> «Доля детей-инвалидов в возрасте от 1,5 до 7 лет, охваченных дошкольным образованием, в общей численности детей-инвалидов данного возраста (%)» определяется как количество детей-инвалидов в возрасте от 1,5 до 7 лет, охваченных дошкольным образованием к общей численности детей-инвалидов данного возраста».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 5:</w:t>
      </w:r>
      <w:r w:rsidRPr="00031CBC">
        <w:rPr>
          <w:rFonts w:ascii="Times New Roman" w:hAnsi="Times New Roman"/>
          <w:sz w:val="24"/>
          <w:szCs w:val="24"/>
        </w:rPr>
        <w:t xml:space="preserve"> «Доля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(%)» определяется как количество детей-инвалидов, которым созданы условия для получения качественного начального общего, основного общего, среднего общего образования к общей численности детей-инвалидов школьного возраста».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 6:</w:t>
      </w:r>
      <w:r w:rsidRPr="00031CBC">
        <w:rPr>
          <w:rFonts w:ascii="Times New Roman" w:hAnsi="Times New Roman"/>
          <w:sz w:val="24"/>
          <w:szCs w:val="24"/>
        </w:rPr>
        <w:t xml:space="preserve"> «Доля детей-инвалидов в возрасте от 5 до 18 лет, получающих дополнительное образование, от общей численности детей-инвалидов данного возраста» определяется как количество детей-инвалидов в возрасте от 5 до 18 лет, получающих дополнительное образование к общей численности детей-инвалидов данного возраста».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 7</w:t>
      </w:r>
      <w:r w:rsidRPr="00031CBC">
        <w:rPr>
          <w:rFonts w:ascii="Times New Roman" w:hAnsi="Times New Roman"/>
          <w:sz w:val="24"/>
          <w:szCs w:val="24"/>
        </w:rPr>
        <w:t xml:space="preserve"> «Доля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организаций» определяется как количество дошкольных образовательных организаций, в которых создана универсальная безбарьерная среда для инклюзивного образования детей-инвалидов к общему количеству дошкольных образовательных организаций».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 8</w:t>
      </w:r>
      <w:r w:rsidRPr="00031CBC">
        <w:rPr>
          <w:rFonts w:ascii="Times New Roman" w:hAnsi="Times New Roman"/>
          <w:sz w:val="24"/>
          <w:szCs w:val="24"/>
        </w:rPr>
        <w:t xml:space="preserve"> «Доля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Московской области» определяется как количество образовательных организаций, в которых созданы условия для получения детьми-инвалидами качественного образования к общему количеству образовательных организаций  в Московской области».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Показатели 9</w:t>
      </w:r>
      <w:r w:rsidRPr="00031CBC">
        <w:rPr>
          <w:rFonts w:ascii="Times New Roman" w:hAnsi="Times New Roman"/>
          <w:sz w:val="24"/>
          <w:szCs w:val="24"/>
        </w:rPr>
        <w:t>: «Уровень безработицы (по методологии Международной организации труда) в среднем за год» определяется как отношение численности безработных по определению МОТ в возрасте 15-72 лет к численности экономически активного населения (занятых и безработных) соответствующего возраста, в процентах.</w:t>
      </w:r>
    </w:p>
    <w:p w:rsidR="000832A2" w:rsidRPr="00031CBC" w:rsidRDefault="000832A2" w:rsidP="000832A2">
      <w:pPr>
        <w:pStyle w:val="a8"/>
        <w:spacing w:before="240"/>
        <w:ind w:left="102" w:right="102" w:firstLine="709"/>
        <w:jc w:val="center"/>
      </w:pPr>
      <w:r w:rsidRPr="00031CBC">
        <w:rPr>
          <w:position w:val="-16"/>
        </w:rPr>
        <w:object w:dxaOrig="1301" w:dyaOrig="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2" o:spid="_x0000_i1026" type="#_x0000_t75" style="width:83.25pt;height:28.5pt;mso-position-horizontal-relative:page;mso-position-vertical-relative:page" o:ole="" filled="t">
            <v:fill color2="black"/>
            <v:imagedata r:id="rId12" o:title="" croptop="-115f" cropbottom="-115f" cropleft="-39f" cropright="-39f"/>
          </v:shape>
          <o:OLEObject Type="Embed" ProgID="Equation.3" ShapeID="Объект 2" DrawAspect="Content" ObjectID="_1626087764" r:id="rId13"/>
        </w:object>
      </w:r>
      <w:r w:rsidRPr="00031CBC">
        <w:t>,</w:t>
      </w:r>
    </w:p>
    <w:p w:rsidR="000832A2" w:rsidRPr="00031CBC" w:rsidRDefault="000832A2" w:rsidP="000832A2">
      <w:pPr>
        <w:pStyle w:val="a8"/>
        <w:tabs>
          <w:tab w:val="left" w:pos="6210"/>
        </w:tabs>
        <w:spacing w:before="240"/>
        <w:ind w:left="102" w:right="102" w:firstLine="709"/>
      </w:pPr>
      <w:r w:rsidRPr="00031CBC">
        <w:t>где              R</w:t>
      </w:r>
      <w:r w:rsidRPr="00031CBC">
        <w:rPr>
          <w:vertAlign w:val="subscript"/>
          <w:lang w:val="en-US"/>
        </w:rPr>
        <w:t>U</w:t>
      </w:r>
      <w:r w:rsidRPr="00031CBC">
        <w:t xml:space="preserve"> - уровень безработицы, %</w:t>
      </w:r>
      <w:r w:rsidRPr="00031CBC">
        <w:tab/>
      </w:r>
    </w:p>
    <w:p w:rsidR="000832A2" w:rsidRPr="00031CBC" w:rsidRDefault="000832A2" w:rsidP="000832A2">
      <w:pPr>
        <w:pStyle w:val="a8"/>
        <w:spacing w:before="240"/>
        <w:ind w:left="102" w:right="102" w:firstLine="709"/>
      </w:pPr>
      <w:r w:rsidRPr="00031CBC">
        <w:t xml:space="preserve">                   U - численность безработных, в среднем за год</w:t>
      </w:r>
    </w:p>
    <w:p w:rsidR="000832A2" w:rsidRPr="00031CBC" w:rsidRDefault="000832A2" w:rsidP="000832A2">
      <w:pPr>
        <w:pStyle w:val="a8"/>
        <w:spacing w:before="240"/>
        <w:ind w:left="102" w:right="102" w:firstLine="709"/>
      </w:pPr>
      <w:r w:rsidRPr="00031CBC">
        <w:t xml:space="preserve">                   </w:t>
      </w:r>
      <w:r w:rsidRPr="00031CBC">
        <w:rPr>
          <w:lang w:val="en-US"/>
        </w:rPr>
        <w:t>E</w:t>
      </w:r>
      <w:r w:rsidRPr="00031CBC">
        <w:t>А</w:t>
      </w:r>
      <w:r w:rsidRPr="00031CBC">
        <w:rPr>
          <w:lang w:val="en-US"/>
        </w:rPr>
        <w:t>P</w:t>
      </w:r>
      <w:r w:rsidRPr="00031CBC">
        <w:t xml:space="preserve"> - численность экономически активного населения,</w:t>
      </w:r>
    </w:p>
    <w:p w:rsidR="000832A2" w:rsidRPr="00031CBC" w:rsidRDefault="000832A2" w:rsidP="000832A2">
      <w:pPr>
        <w:pStyle w:val="a8"/>
        <w:spacing w:before="0"/>
        <w:ind w:left="102" w:right="102" w:firstLine="709"/>
      </w:pPr>
      <w:r w:rsidRPr="00031CBC">
        <w:t xml:space="preserve"> в среднем за год.</w:t>
      </w:r>
    </w:p>
    <w:p w:rsidR="000832A2" w:rsidRPr="00031CBC" w:rsidRDefault="000832A2" w:rsidP="000832A2">
      <w:pPr>
        <w:spacing w:line="240" w:lineRule="auto"/>
        <w:ind w:firstLine="709"/>
      </w:pPr>
      <w:r w:rsidRPr="00031CBC">
        <w:rPr>
          <w:rFonts w:ascii="Times New Roman" w:hAnsi="Times New Roman"/>
          <w:lang w:eastAsia="ru-RU"/>
        </w:rPr>
        <w:t>Подпрограмма 3. «</w:t>
      </w:r>
      <w:r w:rsidRPr="00031CBC">
        <w:rPr>
          <w:rFonts w:ascii="Times New Roman" w:hAnsi="Times New Roman"/>
          <w:b/>
          <w:sz w:val="24"/>
          <w:szCs w:val="24"/>
        </w:rPr>
        <w:t>Развитие системы отдыха и оздоровления детей в городском округе Котельники Московской области</w:t>
      </w:r>
      <w:r w:rsidRPr="00031CBC">
        <w:rPr>
          <w:rFonts w:ascii="Times New Roman" w:hAnsi="Times New Roman"/>
          <w:lang w:eastAsia="ru-RU"/>
        </w:rPr>
        <w:t xml:space="preserve"> </w:t>
      </w:r>
      <w:r w:rsidRPr="00031CBC">
        <w:rPr>
          <w:rFonts w:ascii="Times New Roman" w:hAnsi="Times New Roman"/>
          <w:b/>
          <w:lang w:eastAsia="ru-RU"/>
        </w:rPr>
        <w:t>на 2017-2021 годы»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Для расчета показателя «Обеспечение выраженного оздоровительного эффекта у детей» применяется Методическая рекомендация «Методика оценки эффективности оздоровления в загородных стационарных учреждениях отдыха и оздоровления детей», утвержденная Главным государственным санитарным врачом Российской Федерации.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>Для расчета показателя «Обеспечение выраженного оздоровительного эффекта у детей» применяется Методическая рекомендация «Методика оценки эффективности оздоровления в загородных стационарных учреждениях отдыха и оздоровления детей», утвержденная Главным государственным санитарным врачом Российской Федерации.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Показатель 1:</w:t>
      </w:r>
      <w:r w:rsidRPr="00031CBC">
        <w:rPr>
          <w:rFonts w:ascii="Times New Roman" w:hAnsi="Times New Roman"/>
          <w:sz w:val="24"/>
          <w:szCs w:val="24"/>
        </w:rPr>
        <w:t xml:space="preserve"> «Увеличение количества детей, охваченных детским отдыхом и оздоровлением» определяется как разница (в процентах) количества детей, отдохнувших в 2016 году, и количества детей, отдохнувших в 2017-2021 годах. Источником значений показателей является отчетность лагерей, годовой отчет отдела социальной защиты населения города Котельники Министерства социального развития Московской области. 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b/>
          <w:sz w:val="24"/>
          <w:szCs w:val="24"/>
        </w:rPr>
        <w:t>Показатель 2:</w:t>
      </w:r>
      <w:r w:rsidRPr="00031CBC">
        <w:rPr>
          <w:rFonts w:ascii="Times New Roman" w:hAnsi="Times New Roman"/>
          <w:sz w:val="24"/>
          <w:szCs w:val="24"/>
        </w:rPr>
        <w:t xml:space="preserve"> 2019 Доля детей, охваченных отдыхом и оздоровлением, в общей численности детей в возрасте от 7 до 15 лет, подлежащих оздоровлению, проживающих на территории городского округа Котельники Московской области» определяется как количество детей, находящихся в трудной жизненной ситуации, охваченных отдыхом и оздоровлением, к общей численности детей в возрасте от 7 до 15 лет, находящихся в трудной жизненной ситуации,  проживающих на территории городского округа Котельники Московской области.</w:t>
      </w:r>
    </w:p>
    <w:p w:rsidR="000832A2" w:rsidRPr="00031CBC" w:rsidRDefault="000832A2" w:rsidP="000832A2">
      <w:pPr>
        <w:spacing w:line="240" w:lineRule="auto"/>
        <w:ind w:firstLine="709"/>
        <w:jc w:val="both"/>
      </w:pPr>
      <w:r w:rsidRPr="00031CBC">
        <w:rPr>
          <w:rFonts w:ascii="Times New Roman" w:hAnsi="Times New Roman"/>
          <w:sz w:val="24"/>
          <w:szCs w:val="24"/>
        </w:rPr>
        <w:t xml:space="preserve"> «Увеличение количества детей, охваченных детским отдыхом и оздоровлением» определяется как разница (в процентах) количества детей, отдохнувших в 2016 году, и количества детей, отдохнувших в 2017-2021 годах. Источником значений показателей является отчетность лагерей, годовой отчет отдела социальной защиты населения города Котельники Министерства социального развития Московской области. </w:t>
      </w:r>
    </w:p>
    <w:p w:rsidR="000832A2" w:rsidRPr="00031CBC" w:rsidRDefault="000832A2" w:rsidP="000832A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1CBC">
        <w:rPr>
          <w:rFonts w:ascii="Times New Roman" w:hAnsi="Times New Roman"/>
          <w:b/>
          <w:sz w:val="24"/>
          <w:szCs w:val="24"/>
        </w:rPr>
        <w:t>Показатель 3:</w:t>
      </w:r>
      <w:r w:rsidRPr="00031CBC">
        <w:rPr>
          <w:rFonts w:ascii="Times New Roman" w:hAnsi="Times New Roman"/>
          <w:sz w:val="24"/>
          <w:szCs w:val="24"/>
        </w:rPr>
        <w:t xml:space="preserve"> 2019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оздоровлению, находящихся в трудной жизненной ситуации, проживающих на территории городского округа Котельники Московской области» определяется как количество детей, находящихся в трудной жизненной ситуации, охваченных отдыхом и оздоровлением, к общей численности детей в возрасте от 7 до 15 лет, находящихся в трудной жизненной ситуации,  проживающих на территории городского округа Котельники Московской области.</w:t>
      </w:r>
    </w:p>
    <w:p w:rsidR="000832A2" w:rsidRDefault="000832A2" w:rsidP="000832A2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1CBC">
        <w:rPr>
          <w:rFonts w:ascii="Times New Roman" w:hAnsi="Times New Roman"/>
          <w:b/>
          <w:sz w:val="24"/>
          <w:szCs w:val="24"/>
        </w:rPr>
        <w:t>Подпрограмма 4 «Развитие и поддержка СО НКО в городском округе Котельники Московской области»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1: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Котельники социальную сферу, процент.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Значения показателя рассчитывается по следующей формуле: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сонко  = Р сонко \Рсф X 100%,  где  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сонко - 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Котельники на социальную сферу;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Рсонко -  общий объем расходов бюджета муниципального образования, направляемых на предоставление субсидий социально ориентированным</w:t>
      </w:r>
      <w:r>
        <w:rPr>
          <w:rFonts w:ascii="Times New Roman" w:hAnsi="Times New Roman"/>
          <w:sz w:val="24"/>
          <w:szCs w:val="24"/>
        </w:rPr>
        <w:br/>
        <w:t>некоммерческим организациям в сфере образования, культуры, социальной защиты, физической культуры и спорта в соответствующем году. При расчете указывается субсидии социально ориентированным некоммерческим организациям из бюджета городского округа Котельники,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Рсф— общий объем расходов бюджета городского округа Котельники на социальную сферу в соответствующем году. При этом расходы бюджета городского округа Котельники на социальную сферу — общий объем расходов из бюджета муниципального образования в сфере образования, культуры, социальной защиты, физической культуры и спорта, охраны здоровья.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1.1: Доля расходов, направляемых на предоставление субсидий социально ориентированным некоммерческим организациям в сфере социальной зашиты населения, в общем объеме расходов бюджета городского округа Котельники в сфере социальной защиты населения, процент.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показателя рассчитывается по формуле: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сонко = Р сонко \Рсф X 100%, где  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сонко -  доля расходов, направляемых на предоставление субсидий социально ориентированным некоммерческим организациям в сфере социальной защиты населения, в общем объеме расходов бюджета городского округа Котельники    в сфере социальной защиты населения;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Рсонко объем расходов бюджета муниципального образования, направляемых на предоставление субсидий социально ориентированным</w:t>
      </w:r>
      <w:r>
        <w:rPr>
          <w:rFonts w:ascii="Times New Roman" w:hAnsi="Times New Roman"/>
          <w:sz w:val="24"/>
          <w:szCs w:val="24"/>
        </w:rPr>
        <w:br/>
        <w:t xml:space="preserve">некоммерческим организациям в сфере социальной защиты населения в соответствующем году; 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Рсф— объем расходов бюджета городского округа Котельники       в сфере социальной защиты населения в соответствующем году.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1.2. 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Котельники   в сфере образования, процент.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показателя рассчитывается по формуле: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сонко = Р сонко \Рсф X 100%,  где  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сонко -  доля расходов, направляемых на предоставление субсидий социально ориентированным некоммерческим организациям в сфере образования, в общем объеме расходов бюджета городского округа Котельники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Рсонко объем расходов бюджета муниципального образования, направляемых на предоставление субсидий социально ориентированным</w:t>
      </w:r>
      <w:r>
        <w:rPr>
          <w:rFonts w:ascii="Times New Roman" w:hAnsi="Times New Roman"/>
          <w:sz w:val="24"/>
          <w:szCs w:val="24"/>
        </w:rPr>
        <w:br/>
        <w:t>некоммерческим организациям в сфере образования,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Рсф— объем расходов бюджета городского округа Котельники   в сфере образования, в общем объеме расходов бюджета городского округа Котельники в соответствующем году.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1.3. 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бюджета городского округа Котельники   в сфере образования, процент.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показателя рассчитывается по формуле: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сонко = Р сонко \Рсф X 100%,  где  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сонко -  доля расходов, направляемых на предоставление субсидий социально ориентированным некоммерческим организациям в сфере культуры, в общем объеме расходов бюджета городского округа Котельники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Рсонко объем расходов бюджета муниципального образования, направляемых на предоставление субсидий социально ориентированным</w:t>
      </w:r>
      <w:r>
        <w:rPr>
          <w:rFonts w:ascii="Times New Roman" w:hAnsi="Times New Roman"/>
          <w:sz w:val="24"/>
          <w:szCs w:val="24"/>
        </w:rPr>
        <w:br/>
        <w:t>некоммерческим организациям в сфере культуры,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Рсф— объем расходов бюджета городского округа Котельники   в сфере образования, в общем объеме расходов бюджета городского округа Котельники в соответствующем году.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1.4. 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Котельники   в сфере образования, процент.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показателя рассчитывается по формуле: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сонко = Р сонко \Рсф X 100%,  где  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сонко -  доля расходов, направляемых на предоставление субсидий социально ориентированным некоммерческим организациям в сфере физической культуры и спорта, в общем объеме расходов бюджета городского округа Котельники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Рсонко объем расходов бюджета муниципального образования, направляемых на предоставление субсидий социально ориентированным</w:t>
      </w:r>
      <w:r>
        <w:rPr>
          <w:rFonts w:ascii="Times New Roman" w:hAnsi="Times New Roman"/>
          <w:sz w:val="24"/>
          <w:szCs w:val="24"/>
        </w:rPr>
        <w:br/>
        <w:t>некоммерческим организациям в сфере физической культуры и спорта,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Рсф— объем расходов бюджета городского округа Котельники   в сфере образования, в общем объеме расходов бюджета городского округа Котельники в соответствующем году.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 1.5. Доля расходов, направляемых на предоставление субсидий социально ориентированным некоммерческим организациям в сфере охраны здоровья, в общем объеме расходов бюджета городского округа Котельники   в сфере образования, процент.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показателя рассчитывается по формуле: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сонко = Р сонко \Рсф X 100%,  где  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 сонко -  доля расходов, направляемых на предоставление субсидий социально ориентированным некоммерческим организациям в сфере охраны здоровья, в общем объеме расходов бюджета городского округа Котельники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Рсонко объем расходов бюджета муниципального образования, направляемых на предоставление субсидий социально ориентированным</w:t>
      </w:r>
      <w:r>
        <w:rPr>
          <w:rFonts w:ascii="Times New Roman" w:hAnsi="Times New Roman"/>
          <w:sz w:val="24"/>
          <w:szCs w:val="24"/>
        </w:rPr>
        <w:br/>
        <w:t>некоммерческим организациям в сфере охраны здоровья,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Рсф— объем расходов бюджета городского округа Котельники   в сфере образования, в общем объеме расходов бюджета городского округа Котельники в соответствующем году.</w:t>
      </w: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0832A2" w:rsidRDefault="000832A2" w:rsidP="000832A2">
      <w:pPr>
        <w:ind w:firstLine="993"/>
      </w:pPr>
      <w:r>
        <w:rPr>
          <w:rFonts w:ascii="Times New Roman" w:hAnsi="Times New Roman"/>
          <w:sz w:val="24"/>
          <w:szCs w:val="24"/>
        </w:rPr>
        <w:t>Показатель 3: Количество социально ориентированных некоммерческих организаций, которым оказана финансовая поддержка органами местного самоуправления, единиц.</w:t>
      </w:r>
    </w:p>
    <w:p w:rsidR="000832A2" w:rsidRDefault="000832A2" w:rsidP="000832A2">
      <w:pPr>
        <w:ind w:firstLine="993"/>
      </w:pPr>
      <w:r>
        <w:rPr>
          <w:rFonts w:ascii="Times New Roman" w:hAnsi="Times New Roman"/>
          <w:sz w:val="24"/>
          <w:szCs w:val="24"/>
        </w:rPr>
        <w:t>При расчете значения показателя указывается общее количество социально ориентированных некоммерческих организаций, которым оказана финансовая поддержка органами местного самоуправления в течение года реализации муниципальной программы.</w:t>
      </w:r>
    </w:p>
    <w:p w:rsidR="005F0598" w:rsidRPr="00E874EA" w:rsidRDefault="005F0598" w:rsidP="00E874EA">
      <w:pPr>
        <w:shd w:val="clear" w:color="auto" w:fill="FFFFFF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5F0598" w:rsidRPr="00E874EA" w:rsidSect="000832A2">
      <w:pgSz w:w="16838" w:h="11906" w:orient="landscape" w:code="9"/>
      <w:pgMar w:top="1134" w:right="1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DAD" w:rsidRDefault="008D5DAD" w:rsidP="00FB37D9">
      <w:pPr>
        <w:spacing w:after="0" w:line="240" w:lineRule="auto"/>
      </w:pPr>
      <w:r>
        <w:separator/>
      </w:r>
    </w:p>
  </w:endnote>
  <w:endnote w:type="continuationSeparator" w:id="0">
    <w:p w:rsidR="008D5DAD" w:rsidRDefault="008D5DAD" w:rsidP="00F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Monospace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DAD" w:rsidRDefault="008D5DAD" w:rsidP="00FB37D9">
      <w:pPr>
        <w:spacing w:after="0" w:line="240" w:lineRule="auto"/>
      </w:pPr>
      <w:r>
        <w:separator/>
      </w:r>
    </w:p>
  </w:footnote>
  <w:footnote w:type="continuationSeparator" w:id="0">
    <w:p w:rsidR="008D5DAD" w:rsidRDefault="008D5DAD" w:rsidP="00F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51" w:rsidRDefault="008D015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832A2">
      <w:rPr>
        <w:noProof/>
      </w:rPr>
      <w:t>17</w:t>
    </w:r>
    <w:r>
      <w:fldChar w:fldCharType="end"/>
    </w:r>
  </w:p>
  <w:p w:rsidR="00263122" w:rsidRDefault="0026312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51" w:rsidRDefault="008D0151">
    <w:pPr>
      <w:pStyle w:val="a3"/>
      <w:jc w:val="center"/>
    </w:pPr>
  </w:p>
  <w:p w:rsidR="008D0151" w:rsidRDefault="008D01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A56263E"/>
    <w:lvl w:ilvl="0">
      <w:numFmt w:val="bullet"/>
      <w:lvlText w:val="*"/>
      <w:lvlJc w:val="left"/>
    </w:lvl>
  </w:abstractNum>
  <w:abstractNum w:abstractNumId="1" w15:restartNumberingAfterBreak="0">
    <w:nsid w:val="013B6EE6"/>
    <w:multiLevelType w:val="hybridMultilevel"/>
    <w:tmpl w:val="7E284DB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75DBE"/>
    <w:multiLevelType w:val="hybridMultilevel"/>
    <w:tmpl w:val="3E524054"/>
    <w:lvl w:ilvl="0" w:tplc="91222E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04BF303A"/>
    <w:multiLevelType w:val="hybridMultilevel"/>
    <w:tmpl w:val="9BB02C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D8444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B0A41FA"/>
    <w:multiLevelType w:val="hybridMultilevel"/>
    <w:tmpl w:val="48C2CAD2"/>
    <w:lvl w:ilvl="0" w:tplc="5A84EAA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BF26863"/>
    <w:multiLevelType w:val="hybridMultilevel"/>
    <w:tmpl w:val="E500C2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0D285E56"/>
    <w:multiLevelType w:val="hybridMultilevel"/>
    <w:tmpl w:val="E1DE8016"/>
    <w:lvl w:ilvl="0" w:tplc="0E5C46A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DE3065"/>
    <w:multiLevelType w:val="hybridMultilevel"/>
    <w:tmpl w:val="91C01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F55CD9"/>
    <w:multiLevelType w:val="hybridMultilevel"/>
    <w:tmpl w:val="92D8E60A"/>
    <w:lvl w:ilvl="0" w:tplc="583A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B2F61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64CFD"/>
    <w:multiLevelType w:val="hybridMultilevel"/>
    <w:tmpl w:val="7138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A7213"/>
    <w:multiLevelType w:val="hybridMultilevel"/>
    <w:tmpl w:val="3E000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13DE1"/>
    <w:multiLevelType w:val="hybridMultilevel"/>
    <w:tmpl w:val="415A82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D3526"/>
    <w:multiLevelType w:val="hybridMultilevel"/>
    <w:tmpl w:val="0CA6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12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4666EC"/>
    <w:multiLevelType w:val="hybridMultilevel"/>
    <w:tmpl w:val="9288D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B3778"/>
    <w:multiLevelType w:val="hybridMultilevel"/>
    <w:tmpl w:val="647E8E12"/>
    <w:lvl w:ilvl="0" w:tplc="5534FFEA">
      <w:start w:val="1"/>
      <w:numFmt w:val="bullet"/>
      <w:lvlText w:val="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4D43EF1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84B31F6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  <w:rPr>
        <w:rFonts w:cs="Times New Roman"/>
      </w:rPr>
    </w:lvl>
  </w:abstractNum>
  <w:abstractNum w:abstractNumId="23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8D47AF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4D383067"/>
    <w:multiLevelType w:val="hybridMultilevel"/>
    <w:tmpl w:val="F2869476"/>
    <w:lvl w:ilvl="0" w:tplc="6E448C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EC115D7"/>
    <w:multiLevelType w:val="hybridMultilevel"/>
    <w:tmpl w:val="2398FC32"/>
    <w:lvl w:ilvl="0" w:tplc="C6D68EF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B52833"/>
    <w:multiLevelType w:val="hybridMultilevel"/>
    <w:tmpl w:val="AC605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1CD77E5"/>
    <w:multiLevelType w:val="hybridMultilevel"/>
    <w:tmpl w:val="C560AC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362C3"/>
    <w:multiLevelType w:val="hybridMultilevel"/>
    <w:tmpl w:val="639CBD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C04BE3"/>
    <w:multiLevelType w:val="hybridMultilevel"/>
    <w:tmpl w:val="F2F088A2"/>
    <w:lvl w:ilvl="0" w:tplc="CBD68E7E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1" w15:restartNumberingAfterBreak="0">
    <w:nsid w:val="56F54FDD"/>
    <w:multiLevelType w:val="hybridMultilevel"/>
    <w:tmpl w:val="4950DA54"/>
    <w:lvl w:ilvl="0" w:tplc="ADB23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B5492"/>
    <w:multiLevelType w:val="hybridMultilevel"/>
    <w:tmpl w:val="7962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913B4F"/>
    <w:multiLevelType w:val="hybridMultilevel"/>
    <w:tmpl w:val="A3C094A4"/>
    <w:lvl w:ilvl="0" w:tplc="E3E8BF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CB0146B"/>
    <w:multiLevelType w:val="hybridMultilevel"/>
    <w:tmpl w:val="F0A81D10"/>
    <w:lvl w:ilvl="0" w:tplc="EDF2F8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DD207DA"/>
    <w:multiLevelType w:val="hybridMultilevel"/>
    <w:tmpl w:val="AFAAA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FC54C20"/>
    <w:multiLevelType w:val="hybridMultilevel"/>
    <w:tmpl w:val="B566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52644"/>
    <w:multiLevelType w:val="hybridMultilevel"/>
    <w:tmpl w:val="09E25D5C"/>
    <w:lvl w:ilvl="0" w:tplc="9ED627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4CD6789"/>
    <w:multiLevelType w:val="hybridMultilevel"/>
    <w:tmpl w:val="2B68918C"/>
    <w:lvl w:ilvl="0" w:tplc="36A01E3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6DED6652"/>
    <w:multiLevelType w:val="hybridMultilevel"/>
    <w:tmpl w:val="E14CB522"/>
    <w:lvl w:ilvl="0" w:tplc="25A8E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B13D5"/>
    <w:multiLevelType w:val="hybridMultilevel"/>
    <w:tmpl w:val="B8181742"/>
    <w:lvl w:ilvl="0" w:tplc="C6869F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3E7752"/>
    <w:multiLevelType w:val="hybridMultilevel"/>
    <w:tmpl w:val="AD74D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74ED0"/>
    <w:multiLevelType w:val="hybridMultilevel"/>
    <w:tmpl w:val="0AFA69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17"/>
  </w:num>
  <w:num w:numId="5">
    <w:abstractNumId w:val="42"/>
  </w:num>
  <w:num w:numId="6">
    <w:abstractNumId w:val="22"/>
  </w:num>
  <w:num w:numId="7">
    <w:abstractNumId w:val="21"/>
  </w:num>
  <w:num w:numId="8">
    <w:abstractNumId w:val="5"/>
  </w:num>
  <w:num w:numId="9">
    <w:abstractNumId w:val="38"/>
  </w:num>
  <w:num w:numId="10">
    <w:abstractNumId w:val="24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0"/>
  </w:num>
  <w:num w:numId="14">
    <w:abstractNumId w:val="16"/>
  </w:num>
  <w:num w:numId="15">
    <w:abstractNumId w:val="37"/>
  </w:num>
  <w:num w:numId="16">
    <w:abstractNumId w:val="6"/>
  </w:num>
  <w:num w:numId="17">
    <w:abstractNumId w:val="25"/>
  </w:num>
  <w:num w:numId="18">
    <w:abstractNumId w:val="40"/>
  </w:num>
  <w:num w:numId="19">
    <w:abstractNumId w:val="34"/>
  </w:num>
  <w:num w:numId="20">
    <w:abstractNumId w:val="43"/>
  </w:num>
  <w:num w:numId="21">
    <w:abstractNumId w:val="44"/>
  </w:num>
  <w:num w:numId="22">
    <w:abstractNumId w:val="41"/>
  </w:num>
  <w:num w:numId="23">
    <w:abstractNumId w:val="33"/>
  </w:num>
  <w:num w:numId="24">
    <w:abstractNumId w:val="8"/>
  </w:num>
  <w:num w:numId="25">
    <w:abstractNumId w:val="27"/>
  </w:num>
  <w:num w:numId="26">
    <w:abstractNumId w:val="1"/>
  </w:num>
  <w:num w:numId="27">
    <w:abstractNumId w:val="11"/>
  </w:num>
  <w:num w:numId="28">
    <w:abstractNumId w:val="39"/>
  </w:num>
  <w:num w:numId="29">
    <w:abstractNumId w:val="36"/>
  </w:num>
  <w:num w:numId="30">
    <w:abstractNumId w:val="3"/>
  </w:num>
  <w:num w:numId="31">
    <w:abstractNumId w:val="14"/>
  </w:num>
  <w:num w:numId="32">
    <w:abstractNumId w:val="19"/>
  </w:num>
  <w:num w:numId="33">
    <w:abstractNumId w:val="13"/>
  </w:num>
  <w:num w:numId="34">
    <w:abstractNumId w:val="7"/>
  </w:num>
  <w:num w:numId="35">
    <w:abstractNumId w:val="31"/>
  </w:num>
  <w:num w:numId="36">
    <w:abstractNumId w:val="15"/>
  </w:num>
  <w:num w:numId="37">
    <w:abstractNumId w:val="28"/>
  </w:num>
  <w:num w:numId="38">
    <w:abstractNumId w:val="4"/>
  </w:num>
  <w:num w:numId="39">
    <w:abstractNumId w:val="29"/>
  </w:num>
  <w:num w:numId="40">
    <w:abstractNumId w:val="26"/>
  </w:num>
  <w:num w:numId="41">
    <w:abstractNumId w:val="35"/>
  </w:num>
  <w:num w:numId="42">
    <w:abstractNumId w:val="12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30"/>
  </w:num>
  <w:num w:numId="49">
    <w:abstractNumId w:val="18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18"/>
    <w:docVar w:name="ndsvid" w:val="0"/>
  </w:docVars>
  <w:rsids>
    <w:rsidRoot w:val="008761BB"/>
    <w:rsid w:val="000040D4"/>
    <w:rsid w:val="000060EC"/>
    <w:rsid w:val="00015A56"/>
    <w:rsid w:val="00016DA1"/>
    <w:rsid w:val="000246D3"/>
    <w:rsid w:val="00034413"/>
    <w:rsid w:val="00034598"/>
    <w:rsid w:val="00047CD0"/>
    <w:rsid w:val="00050397"/>
    <w:rsid w:val="000569C4"/>
    <w:rsid w:val="00061034"/>
    <w:rsid w:val="00061D10"/>
    <w:rsid w:val="00061FA1"/>
    <w:rsid w:val="0006358A"/>
    <w:rsid w:val="00063B9A"/>
    <w:rsid w:val="00067BD0"/>
    <w:rsid w:val="00070EDF"/>
    <w:rsid w:val="00081C45"/>
    <w:rsid w:val="000832A2"/>
    <w:rsid w:val="000A66FA"/>
    <w:rsid w:val="000A7319"/>
    <w:rsid w:val="000A7A2C"/>
    <w:rsid w:val="000B45FB"/>
    <w:rsid w:val="000B616F"/>
    <w:rsid w:val="000C53CE"/>
    <w:rsid w:val="000D2CDD"/>
    <w:rsid w:val="000E21F2"/>
    <w:rsid w:val="00107530"/>
    <w:rsid w:val="00112027"/>
    <w:rsid w:val="00116AE3"/>
    <w:rsid w:val="0012152B"/>
    <w:rsid w:val="001267BF"/>
    <w:rsid w:val="00126A45"/>
    <w:rsid w:val="00135B25"/>
    <w:rsid w:val="00141718"/>
    <w:rsid w:val="00141798"/>
    <w:rsid w:val="00144F94"/>
    <w:rsid w:val="00154733"/>
    <w:rsid w:val="00156FA4"/>
    <w:rsid w:val="00166BC4"/>
    <w:rsid w:val="0017369E"/>
    <w:rsid w:val="00180BD2"/>
    <w:rsid w:val="00180E46"/>
    <w:rsid w:val="00186C87"/>
    <w:rsid w:val="001949B3"/>
    <w:rsid w:val="00195DA5"/>
    <w:rsid w:val="001D3FA3"/>
    <w:rsid w:val="001D53D7"/>
    <w:rsid w:val="001E1E06"/>
    <w:rsid w:val="001F7D99"/>
    <w:rsid w:val="002109A6"/>
    <w:rsid w:val="002115E6"/>
    <w:rsid w:val="00212668"/>
    <w:rsid w:val="00215F40"/>
    <w:rsid w:val="00217B9B"/>
    <w:rsid w:val="00226FAD"/>
    <w:rsid w:val="002366AC"/>
    <w:rsid w:val="0024369C"/>
    <w:rsid w:val="002439D1"/>
    <w:rsid w:val="002501E0"/>
    <w:rsid w:val="002619B4"/>
    <w:rsid w:val="00263122"/>
    <w:rsid w:val="002704D7"/>
    <w:rsid w:val="0028021E"/>
    <w:rsid w:val="00281CD4"/>
    <w:rsid w:val="0028244B"/>
    <w:rsid w:val="00283C19"/>
    <w:rsid w:val="002856C6"/>
    <w:rsid w:val="00286419"/>
    <w:rsid w:val="00286BF6"/>
    <w:rsid w:val="00287A16"/>
    <w:rsid w:val="00295051"/>
    <w:rsid w:val="00297EBE"/>
    <w:rsid w:val="002A3838"/>
    <w:rsid w:val="002B7D1D"/>
    <w:rsid w:val="002C0A20"/>
    <w:rsid w:val="002C23F4"/>
    <w:rsid w:val="002C2E29"/>
    <w:rsid w:val="002C3FDC"/>
    <w:rsid w:val="002C46B6"/>
    <w:rsid w:val="002C699F"/>
    <w:rsid w:val="002D675E"/>
    <w:rsid w:val="002E1145"/>
    <w:rsid w:val="002F17BB"/>
    <w:rsid w:val="002F6DFE"/>
    <w:rsid w:val="00303DE5"/>
    <w:rsid w:val="00304E13"/>
    <w:rsid w:val="00305DCE"/>
    <w:rsid w:val="003142CF"/>
    <w:rsid w:val="00316669"/>
    <w:rsid w:val="003166FB"/>
    <w:rsid w:val="00321EE1"/>
    <w:rsid w:val="00326272"/>
    <w:rsid w:val="00326B1F"/>
    <w:rsid w:val="0033154A"/>
    <w:rsid w:val="003322F7"/>
    <w:rsid w:val="00335F6B"/>
    <w:rsid w:val="00342DD1"/>
    <w:rsid w:val="003613AE"/>
    <w:rsid w:val="00373902"/>
    <w:rsid w:val="003773B5"/>
    <w:rsid w:val="00377CDD"/>
    <w:rsid w:val="0038114E"/>
    <w:rsid w:val="00387C05"/>
    <w:rsid w:val="00390540"/>
    <w:rsid w:val="00391BFC"/>
    <w:rsid w:val="003A2315"/>
    <w:rsid w:val="003B2EC5"/>
    <w:rsid w:val="003B3531"/>
    <w:rsid w:val="003B5585"/>
    <w:rsid w:val="003C6DBE"/>
    <w:rsid w:val="003D41ED"/>
    <w:rsid w:val="003D57C0"/>
    <w:rsid w:val="003F2EFD"/>
    <w:rsid w:val="003F5905"/>
    <w:rsid w:val="00402A80"/>
    <w:rsid w:val="0040730B"/>
    <w:rsid w:val="00410B81"/>
    <w:rsid w:val="0042684D"/>
    <w:rsid w:val="0042743D"/>
    <w:rsid w:val="004356F8"/>
    <w:rsid w:val="00464A6E"/>
    <w:rsid w:val="00465287"/>
    <w:rsid w:val="00465BD7"/>
    <w:rsid w:val="00466520"/>
    <w:rsid w:val="00466F3A"/>
    <w:rsid w:val="004672D4"/>
    <w:rsid w:val="00475E6C"/>
    <w:rsid w:val="00477770"/>
    <w:rsid w:val="0048038A"/>
    <w:rsid w:val="00481EAE"/>
    <w:rsid w:val="0048622E"/>
    <w:rsid w:val="0049218F"/>
    <w:rsid w:val="004B2DDC"/>
    <w:rsid w:val="004B4D1A"/>
    <w:rsid w:val="004B71D7"/>
    <w:rsid w:val="004C1B0E"/>
    <w:rsid w:val="004C6A0C"/>
    <w:rsid w:val="004F019C"/>
    <w:rsid w:val="00500138"/>
    <w:rsid w:val="00516F48"/>
    <w:rsid w:val="005311DD"/>
    <w:rsid w:val="0053176A"/>
    <w:rsid w:val="00532BFB"/>
    <w:rsid w:val="0055301F"/>
    <w:rsid w:val="0055753E"/>
    <w:rsid w:val="0058132D"/>
    <w:rsid w:val="005823AD"/>
    <w:rsid w:val="00590C28"/>
    <w:rsid w:val="00590DF4"/>
    <w:rsid w:val="005918AC"/>
    <w:rsid w:val="005922D7"/>
    <w:rsid w:val="005A3EF1"/>
    <w:rsid w:val="005C36B8"/>
    <w:rsid w:val="005C48B9"/>
    <w:rsid w:val="005E056A"/>
    <w:rsid w:val="005E0FB4"/>
    <w:rsid w:val="005E329F"/>
    <w:rsid w:val="005E4F81"/>
    <w:rsid w:val="005E71A1"/>
    <w:rsid w:val="005F0598"/>
    <w:rsid w:val="005F1A6F"/>
    <w:rsid w:val="00602B90"/>
    <w:rsid w:val="00606B88"/>
    <w:rsid w:val="00610189"/>
    <w:rsid w:val="00614CD3"/>
    <w:rsid w:val="00616120"/>
    <w:rsid w:val="00622DF9"/>
    <w:rsid w:val="00636C43"/>
    <w:rsid w:val="0065236B"/>
    <w:rsid w:val="00652B80"/>
    <w:rsid w:val="00654079"/>
    <w:rsid w:val="006557DC"/>
    <w:rsid w:val="0067040D"/>
    <w:rsid w:val="00682A4E"/>
    <w:rsid w:val="00685254"/>
    <w:rsid w:val="0068625B"/>
    <w:rsid w:val="00690E14"/>
    <w:rsid w:val="006A5F7F"/>
    <w:rsid w:val="006B3E81"/>
    <w:rsid w:val="006C43FB"/>
    <w:rsid w:val="006F4767"/>
    <w:rsid w:val="007022BF"/>
    <w:rsid w:val="007031CA"/>
    <w:rsid w:val="00706E7D"/>
    <w:rsid w:val="00712AFC"/>
    <w:rsid w:val="0072129F"/>
    <w:rsid w:val="00723059"/>
    <w:rsid w:val="00742043"/>
    <w:rsid w:val="00746292"/>
    <w:rsid w:val="00747062"/>
    <w:rsid w:val="00750BFC"/>
    <w:rsid w:val="007603FB"/>
    <w:rsid w:val="00761E46"/>
    <w:rsid w:val="00764A46"/>
    <w:rsid w:val="00774084"/>
    <w:rsid w:val="007763F2"/>
    <w:rsid w:val="0079219B"/>
    <w:rsid w:val="00792801"/>
    <w:rsid w:val="007A620E"/>
    <w:rsid w:val="007C73B1"/>
    <w:rsid w:val="007D251E"/>
    <w:rsid w:val="007D4531"/>
    <w:rsid w:val="007D47D4"/>
    <w:rsid w:val="008001D7"/>
    <w:rsid w:val="00802A39"/>
    <w:rsid w:val="00811683"/>
    <w:rsid w:val="00820B47"/>
    <w:rsid w:val="008250F8"/>
    <w:rsid w:val="0083675F"/>
    <w:rsid w:val="00837549"/>
    <w:rsid w:val="00842B67"/>
    <w:rsid w:val="00852465"/>
    <w:rsid w:val="008761BB"/>
    <w:rsid w:val="00882AEB"/>
    <w:rsid w:val="00886588"/>
    <w:rsid w:val="0088720F"/>
    <w:rsid w:val="008906BD"/>
    <w:rsid w:val="00894032"/>
    <w:rsid w:val="008971ED"/>
    <w:rsid w:val="008A0A26"/>
    <w:rsid w:val="008A20C4"/>
    <w:rsid w:val="008A2574"/>
    <w:rsid w:val="008B3862"/>
    <w:rsid w:val="008C3084"/>
    <w:rsid w:val="008C4788"/>
    <w:rsid w:val="008C5560"/>
    <w:rsid w:val="008C6DA8"/>
    <w:rsid w:val="008D0151"/>
    <w:rsid w:val="008D1CB2"/>
    <w:rsid w:val="008D5DAD"/>
    <w:rsid w:val="008E0D9E"/>
    <w:rsid w:val="008E0E59"/>
    <w:rsid w:val="008E2952"/>
    <w:rsid w:val="008F1DCA"/>
    <w:rsid w:val="008F3CAD"/>
    <w:rsid w:val="008F503A"/>
    <w:rsid w:val="009032B8"/>
    <w:rsid w:val="0090345E"/>
    <w:rsid w:val="00907F0C"/>
    <w:rsid w:val="0091695D"/>
    <w:rsid w:val="009229A2"/>
    <w:rsid w:val="009231ED"/>
    <w:rsid w:val="00923214"/>
    <w:rsid w:val="00933F4C"/>
    <w:rsid w:val="00943184"/>
    <w:rsid w:val="0094486B"/>
    <w:rsid w:val="0094559C"/>
    <w:rsid w:val="00952843"/>
    <w:rsid w:val="00973257"/>
    <w:rsid w:val="009850F6"/>
    <w:rsid w:val="009871E1"/>
    <w:rsid w:val="00994301"/>
    <w:rsid w:val="009A23BB"/>
    <w:rsid w:val="009A73B7"/>
    <w:rsid w:val="009B5CF4"/>
    <w:rsid w:val="009C619F"/>
    <w:rsid w:val="009E00E1"/>
    <w:rsid w:val="009F7864"/>
    <w:rsid w:val="00A015B1"/>
    <w:rsid w:val="00A11ED4"/>
    <w:rsid w:val="00A16052"/>
    <w:rsid w:val="00A308B9"/>
    <w:rsid w:val="00A431D1"/>
    <w:rsid w:val="00A53004"/>
    <w:rsid w:val="00A57557"/>
    <w:rsid w:val="00A618D9"/>
    <w:rsid w:val="00A62DBA"/>
    <w:rsid w:val="00A70076"/>
    <w:rsid w:val="00A7483B"/>
    <w:rsid w:val="00A7563F"/>
    <w:rsid w:val="00A76407"/>
    <w:rsid w:val="00A7652A"/>
    <w:rsid w:val="00A76F55"/>
    <w:rsid w:val="00A80F70"/>
    <w:rsid w:val="00A839AC"/>
    <w:rsid w:val="00A96222"/>
    <w:rsid w:val="00AA58AA"/>
    <w:rsid w:val="00AA58AE"/>
    <w:rsid w:val="00AA7F66"/>
    <w:rsid w:val="00AB5336"/>
    <w:rsid w:val="00AE1090"/>
    <w:rsid w:val="00AF003C"/>
    <w:rsid w:val="00AF70DE"/>
    <w:rsid w:val="00B06B17"/>
    <w:rsid w:val="00B15032"/>
    <w:rsid w:val="00B1712E"/>
    <w:rsid w:val="00B17CF7"/>
    <w:rsid w:val="00B20845"/>
    <w:rsid w:val="00B36622"/>
    <w:rsid w:val="00B47B88"/>
    <w:rsid w:val="00B63BEB"/>
    <w:rsid w:val="00B63CF0"/>
    <w:rsid w:val="00B6552E"/>
    <w:rsid w:val="00B66BC3"/>
    <w:rsid w:val="00B67861"/>
    <w:rsid w:val="00B770E1"/>
    <w:rsid w:val="00B80046"/>
    <w:rsid w:val="00B92DB8"/>
    <w:rsid w:val="00B94EF4"/>
    <w:rsid w:val="00B976D7"/>
    <w:rsid w:val="00BB0B79"/>
    <w:rsid w:val="00BB79F5"/>
    <w:rsid w:val="00BC5383"/>
    <w:rsid w:val="00BE0C7F"/>
    <w:rsid w:val="00BE43E7"/>
    <w:rsid w:val="00BF3B2E"/>
    <w:rsid w:val="00BF4310"/>
    <w:rsid w:val="00C00E8D"/>
    <w:rsid w:val="00C01912"/>
    <w:rsid w:val="00C055C7"/>
    <w:rsid w:val="00C16A1A"/>
    <w:rsid w:val="00C175F5"/>
    <w:rsid w:val="00C34E13"/>
    <w:rsid w:val="00C45CB4"/>
    <w:rsid w:val="00C4630F"/>
    <w:rsid w:val="00C47637"/>
    <w:rsid w:val="00C52B2B"/>
    <w:rsid w:val="00C61C96"/>
    <w:rsid w:val="00C6612B"/>
    <w:rsid w:val="00C877A7"/>
    <w:rsid w:val="00C90AA9"/>
    <w:rsid w:val="00C91676"/>
    <w:rsid w:val="00C92EF2"/>
    <w:rsid w:val="00CA120D"/>
    <w:rsid w:val="00CA2223"/>
    <w:rsid w:val="00CB057F"/>
    <w:rsid w:val="00CB200B"/>
    <w:rsid w:val="00CE1CE9"/>
    <w:rsid w:val="00CE7E93"/>
    <w:rsid w:val="00CF6EC8"/>
    <w:rsid w:val="00CF7D6A"/>
    <w:rsid w:val="00D123FC"/>
    <w:rsid w:val="00D151C4"/>
    <w:rsid w:val="00D21668"/>
    <w:rsid w:val="00D37D4F"/>
    <w:rsid w:val="00D422E2"/>
    <w:rsid w:val="00D4489F"/>
    <w:rsid w:val="00D5110D"/>
    <w:rsid w:val="00D515C4"/>
    <w:rsid w:val="00D5352B"/>
    <w:rsid w:val="00D663FB"/>
    <w:rsid w:val="00D73297"/>
    <w:rsid w:val="00D76BA1"/>
    <w:rsid w:val="00D81191"/>
    <w:rsid w:val="00D84347"/>
    <w:rsid w:val="00D93FB0"/>
    <w:rsid w:val="00DA0820"/>
    <w:rsid w:val="00DA2317"/>
    <w:rsid w:val="00DA6E63"/>
    <w:rsid w:val="00DA6ECE"/>
    <w:rsid w:val="00DB1F80"/>
    <w:rsid w:val="00DB6A20"/>
    <w:rsid w:val="00DC173F"/>
    <w:rsid w:val="00DC5A8E"/>
    <w:rsid w:val="00DD53B2"/>
    <w:rsid w:val="00DE39E9"/>
    <w:rsid w:val="00DF15F2"/>
    <w:rsid w:val="00DF2867"/>
    <w:rsid w:val="00DF6DC8"/>
    <w:rsid w:val="00E003FF"/>
    <w:rsid w:val="00E10CB3"/>
    <w:rsid w:val="00E13708"/>
    <w:rsid w:val="00E16AFD"/>
    <w:rsid w:val="00E26F83"/>
    <w:rsid w:val="00E415E4"/>
    <w:rsid w:val="00E448CD"/>
    <w:rsid w:val="00E50A1E"/>
    <w:rsid w:val="00E54D68"/>
    <w:rsid w:val="00E5513E"/>
    <w:rsid w:val="00E5590D"/>
    <w:rsid w:val="00E61308"/>
    <w:rsid w:val="00E73482"/>
    <w:rsid w:val="00E73918"/>
    <w:rsid w:val="00E86B9E"/>
    <w:rsid w:val="00E874EA"/>
    <w:rsid w:val="00E91F8F"/>
    <w:rsid w:val="00EB01D1"/>
    <w:rsid w:val="00EC2CD5"/>
    <w:rsid w:val="00EE27F2"/>
    <w:rsid w:val="00EF0276"/>
    <w:rsid w:val="00EF132C"/>
    <w:rsid w:val="00F01850"/>
    <w:rsid w:val="00F1311E"/>
    <w:rsid w:val="00F14FB7"/>
    <w:rsid w:val="00F2682A"/>
    <w:rsid w:val="00F50DF5"/>
    <w:rsid w:val="00F57213"/>
    <w:rsid w:val="00F6411A"/>
    <w:rsid w:val="00F74AF9"/>
    <w:rsid w:val="00F8279A"/>
    <w:rsid w:val="00F87467"/>
    <w:rsid w:val="00F9032E"/>
    <w:rsid w:val="00F90794"/>
    <w:rsid w:val="00F90CEF"/>
    <w:rsid w:val="00FA2AD0"/>
    <w:rsid w:val="00FB0A01"/>
    <w:rsid w:val="00FB37D9"/>
    <w:rsid w:val="00FC3D94"/>
    <w:rsid w:val="00FD3704"/>
    <w:rsid w:val="00FD3812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B3C634F1-EF9D-4206-BFEC-AFCBD14F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F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15F4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5F4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F40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F4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F40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F40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4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F4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F4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7D9"/>
  </w:style>
  <w:style w:type="paragraph" w:styleId="a5">
    <w:name w:val="footer"/>
    <w:basedOn w:val="a"/>
    <w:link w:val="a6"/>
    <w:unhideWhenUsed/>
    <w:rsid w:val="00FB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B37D9"/>
  </w:style>
  <w:style w:type="paragraph" w:customStyle="1" w:styleId="ConsPlusNonformat">
    <w:name w:val="ConsPlusNonformat"/>
    <w:link w:val="ConsPlusNonformat0"/>
    <w:rsid w:val="001E1E0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paragraph" w:customStyle="1" w:styleId="ConsPlusNormal">
    <w:name w:val="ConsPlusNormal"/>
    <w:rsid w:val="001E1E0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7">
    <w:name w:val="Body Text"/>
    <w:basedOn w:val="a"/>
    <w:rsid w:val="001E1E0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aliases w:val="Обычный (Web),Обычный (Web)1,Обычный (веб) Знак,Обычный (Web)1 Знак,Знак Знак Знак Знак"/>
    <w:basedOn w:val="a"/>
    <w:link w:val="11"/>
    <w:rsid w:val="001E1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305DCE"/>
    <w:rPr>
      <w:rFonts w:ascii="Tahoma" w:hAnsi="Tahoma"/>
      <w:sz w:val="16"/>
      <w:szCs w:val="16"/>
      <w:lang w:val="x-none"/>
    </w:rPr>
  </w:style>
  <w:style w:type="table" w:styleId="ab">
    <w:name w:val="Table Grid"/>
    <w:basedOn w:val="a1"/>
    <w:rsid w:val="006F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180E46"/>
    <w:rPr>
      <w:color w:val="0000FF"/>
      <w:u w:val="single"/>
    </w:rPr>
  </w:style>
  <w:style w:type="character" w:styleId="ad">
    <w:name w:val="Emphasis"/>
    <w:qFormat/>
    <w:rsid w:val="00215F40"/>
    <w:rPr>
      <w:i/>
      <w:iCs/>
    </w:rPr>
  </w:style>
  <w:style w:type="paragraph" w:styleId="ae">
    <w:name w:val="List Paragraph"/>
    <w:basedOn w:val="a"/>
    <w:uiPriority w:val="34"/>
    <w:qFormat/>
    <w:rsid w:val="00215F40"/>
    <w:pPr>
      <w:ind w:left="720"/>
      <w:contextualSpacing/>
    </w:pPr>
  </w:style>
  <w:style w:type="character" w:customStyle="1" w:styleId="Bodytext85ptBold">
    <w:name w:val="Body text + 8;5 pt;Bold"/>
    <w:rsid w:val="00B66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215F40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aa">
    <w:name w:val="Текст выноски Знак"/>
    <w:link w:val="a9"/>
    <w:rsid w:val="00B66BC3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rsid w:val="00B66BC3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customStyle="1" w:styleId="12">
    <w:name w:val="Абзац списка1"/>
    <w:basedOn w:val="a"/>
    <w:rsid w:val="00B66B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f">
    <w:name w:val="Body Text Indent"/>
    <w:aliases w:val=" Знак"/>
    <w:basedOn w:val="a"/>
    <w:link w:val="af0"/>
    <w:rsid w:val="00B66BC3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sz w:val="28"/>
      <w:szCs w:val="28"/>
      <w:lang w:val="x-none"/>
    </w:rPr>
  </w:style>
  <w:style w:type="character" w:customStyle="1" w:styleId="af0">
    <w:name w:val="Основной текст с отступом Знак"/>
    <w:aliases w:val=" Знак Знак"/>
    <w:link w:val="af"/>
    <w:rsid w:val="00B66BC3"/>
    <w:rPr>
      <w:sz w:val="28"/>
      <w:szCs w:val="28"/>
      <w:lang w:eastAsia="en-US"/>
    </w:rPr>
  </w:style>
  <w:style w:type="paragraph" w:styleId="af1">
    <w:name w:val="Plain Text"/>
    <w:basedOn w:val="a"/>
    <w:link w:val="af2"/>
    <w:unhideWhenUsed/>
    <w:rsid w:val="00B66BC3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f2">
    <w:name w:val="Текст Знак"/>
    <w:link w:val="af1"/>
    <w:rsid w:val="00B66BC3"/>
    <w:rPr>
      <w:rFonts w:ascii="Consolas" w:hAnsi="Consolas"/>
      <w:sz w:val="21"/>
      <w:szCs w:val="21"/>
      <w:lang w:eastAsia="en-US"/>
    </w:rPr>
  </w:style>
  <w:style w:type="paragraph" w:customStyle="1" w:styleId="ConsNormal">
    <w:name w:val="ConsNormal"/>
    <w:rsid w:val="00B66BC3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  <w:sz w:val="22"/>
      <w:szCs w:val="22"/>
    </w:rPr>
  </w:style>
  <w:style w:type="character" w:styleId="af3">
    <w:name w:val="page number"/>
    <w:rsid w:val="00B66BC3"/>
  </w:style>
  <w:style w:type="paragraph" w:customStyle="1" w:styleId="msonormalcxsplast">
    <w:name w:val="msonormalcxsplast"/>
    <w:basedOn w:val="a"/>
    <w:rsid w:val="00B66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B66BC3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4"/>
      <w:szCs w:val="24"/>
    </w:rPr>
  </w:style>
  <w:style w:type="table" w:styleId="13">
    <w:name w:val="Table Grid 1"/>
    <w:basedOn w:val="a1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B66BC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B66BC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4">
    <w:name w:val="Знак Знак1 Знак"/>
    <w:basedOn w:val="a"/>
    <w:rsid w:val="00B66BC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11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8"/>
    <w:rsid w:val="00B66BC3"/>
    <w:rPr>
      <w:rFonts w:ascii="Times New Roman" w:hAnsi="Times New Roman"/>
      <w:sz w:val="24"/>
      <w:szCs w:val="24"/>
    </w:rPr>
  </w:style>
  <w:style w:type="numbering" w:customStyle="1" w:styleId="15">
    <w:name w:val="Нет списка1"/>
    <w:next w:val="a2"/>
    <w:semiHidden/>
    <w:rsid w:val="00B66BC3"/>
  </w:style>
  <w:style w:type="numbering" w:customStyle="1" w:styleId="22">
    <w:name w:val="Нет списка2"/>
    <w:next w:val="a2"/>
    <w:semiHidden/>
    <w:rsid w:val="00B66BC3"/>
  </w:style>
  <w:style w:type="paragraph" w:customStyle="1" w:styleId="16">
    <w:name w:val="Без интервала1"/>
    <w:link w:val="NoSpacingChar1"/>
    <w:rsid w:val="00B66BC3"/>
    <w:pPr>
      <w:spacing w:after="120" w:line="288" w:lineRule="auto"/>
      <w:ind w:firstLine="709"/>
      <w:jc w:val="both"/>
    </w:pPr>
    <w:rPr>
      <w:rFonts w:ascii="Times New Roman" w:hAnsi="Times New Roman"/>
      <w:szCs w:val="28"/>
    </w:rPr>
  </w:style>
  <w:style w:type="character" w:customStyle="1" w:styleId="NoSpacingChar1">
    <w:name w:val="No Spacing Char1"/>
    <w:link w:val="16"/>
    <w:locked/>
    <w:rsid w:val="00B66BC3"/>
    <w:rPr>
      <w:rFonts w:ascii="Times New Roman" w:hAnsi="Times New Roman"/>
      <w:szCs w:val="28"/>
      <w:lang w:bidi="ar-SA"/>
    </w:rPr>
  </w:style>
  <w:style w:type="paragraph" w:customStyle="1" w:styleId="BodyText21">
    <w:name w:val="Body Text 21"/>
    <w:basedOn w:val="a"/>
    <w:rsid w:val="00B66BC3"/>
    <w:pPr>
      <w:autoSpaceDE w:val="0"/>
      <w:autoSpaceDN w:val="0"/>
      <w:spacing w:after="0" w:line="240" w:lineRule="auto"/>
      <w:ind w:firstLine="709"/>
      <w:jc w:val="both"/>
    </w:pPr>
    <w:rPr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B66BC3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32">
    <w:name w:val="Основной текст 3 Знак"/>
    <w:link w:val="31"/>
    <w:rsid w:val="00B66BC3"/>
    <w:rPr>
      <w:rFonts w:eastAsia="Times New Roman"/>
      <w:color w:val="000000"/>
      <w:sz w:val="24"/>
      <w:szCs w:val="24"/>
    </w:rPr>
  </w:style>
  <w:style w:type="character" w:customStyle="1" w:styleId="NoSpacingChar">
    <w:name w:val="No Spacing Char"/>
    <w:locked/>
    <w:rsid w:val="00B66BC3"/>
    <w:rPr>
      <w:szCs w:val="28"/>
      <w:lang w:eastAsia="en-US" w:bidi="ar-SA"/>
    </w:rPr>
  </w:style>
  <w:style w:type="paragraph" w:customStyle="1" w:styleId="msonospacing0">
    <w:name w:val="msonospacing"/>
    <w:basedOn w:val="a"/>
    <w:rsid w:val="00B66BC3"/>
    <w:pPr>
      <w:spacing w:before="100" w:beforeAutospacing="1" w:after="100" w:afterAutospacing="1" w:line="240" w:lineRule="auto"/>
    </w:pPr>
    <w:rPr>
      <w:rFonts w:ascii="Times New Roman" w:hAnsi="Times New Roman"/>
      <w:iCs/>
      <w:sz w:val="24"/>
      <w:szCs w:val="24"/>
      <w:lang w:eastAsia="ru-RU"/>
    </w:rPr>
  </w:style>
  <w:style w:type="character" w:styleId="af4">
    <w:name w:val="annotation reference"/>
    <w:rsid w:val="00B66BC3"/>
    <w:rPr>
      <w:rFonts w:cs="Times New Roman"/>
      <w:sz w:val="16"/>
    </w:rPr>
  </w:style>
  <w:style w:type="paragraph" w:styleId="af5">
    <w:name w:val="annotation text"/>
    <w:basedOn w:val="a"/>
    <w:link w:val="af6"/>
    <w:rsid w:val="00B66BC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rsid w:val="00B66BC3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rsid w:val="00B66BC3"/>
    <w:rPr>
      <w:b/>
      <w:bCs/>
    </w:rPr>
  </w:style>
  <w:style w:type="character" w:customStyle="1" w:styleId="af8">
    <w:name w:val="Тема примечания Знак"/>
    <w:link w:val="af7"/>
    <w:rsid w:val="00B66BC3"/>
    <w:rPr>
      <w:rFonts w:ascii="Times New Roman" w:eastAsia="Times New Roman" w:hAnsi="Times New Roman"/>
      <w:b/>
      <w:bCs/>
    </w:rPr>
  </w:style>
  <w:style w:type="character" w:styleId="af9">
    <w:name w:val="FollowedHyperlink"/>
    <w:rsid w:val="00B66BC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B66BC3"/>
    <w:pPr>
      <w:spacing w:before="100" w:beforeAutospacing="1" w:after="100" w:afterAutospacing="1" w:line="240" w:lineRule="auto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B66BC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B66BC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B66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B66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B66B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B66BC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B66B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B66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B66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B66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B66B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B66B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B66B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B66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B66BC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B66B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B66BC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B66B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B66B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B66BC3"/>
    <w:rPr>
      <w:rFonts w:ascii="Courier New" w:hAnsi="Courier New" w:cs="Courier New"/>
      <w:lang w:val="ru-RU" w:eastAsia="ru-RU" w:bidi="ar-SA"/>
    </w:rPr>
  </w:style>
  <w:style w:type="paragraph" w:customStyle="1" w:styleId="Style1">
    <w:name w:val="Style1"/>
    <w:basedOn w:val="a"/>
    <w:rsid w:val="00B66BC3"/>
    <w:pPr>
      <w:spacing w:after="0" w:line="326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6BC3"/>
    <w:pPr>
      <w:spacing w:after="0" w:line="324" w:lineRule="exact"/>
      <w:ind w:hanging="278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66BC3"/>
    <w:pPr>
      <w:spacing w:after="0" w:line="32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6BC3"/>
    <w:pPr>
      <w:spacing w:after="0" w:line="33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6BC3"/>
    <w:pPr>
      <w:spacing w:after="0" w:line="32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66BC3"/>
    <w:pPr>
      <w:spacing w:after="0" w:line="322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6B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66B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66BC3"/>
    <w:pPr>
      <w:spacing w:after="0" w:line="318" w:lineRule="exact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66BC3"/>
    <w:pPr>
      <w:spacing w:after="0" w:line="324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66BC3"/>
    <w:pPr>
      <w:spacing w:after="0" w:line="326" w:lineRule="exact"/>
      <w:ind w:firstLine="52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66BC3"/>
    <w:pPr>
      <w:spacing w:after="0" w:line="322" w:lineRule="exact"/>
      <w:ind w:firstLine="211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6B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B66B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6BC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B66BC3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B66BC3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B66BC3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B66BC3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B66BC3"/>
  </w:style>
  <w:style w:type="table" w:customStyle="1" w:styleId="17">
    <w:name w:val="Сетка таблицы1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B66BC3"/>
  </w:style>
  <w:style w:type="numbering" w:customStyle="1" w:styleId="211">
    <w:name w:val="Нет списка21"/>
    <w:next w:val="a2"/>
    <w:semiHidden/>
    <w:rsid w:val="00B66BC3"/>
  </w:style>
  <w:style w:type="numbering" w:customStyle="1" w:styleId="41">
    <w:name w:val="Нет списка4"/>
    <w:next w:val="a2"/>
    <w:uiPriority w:val="99"/>
    <w:semiHidden/>
    <w:unhideWhenUsed/>
    <w:rsid w:val="00B66BC3"/>
  </w:style>
  <w:style w:type="table" w:customStyle="1" w:styleId="23">
    <w:name w:val="Сетка таблицы2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B66BC3"/>
  </w:style>
  <w:style w:type="numbering" w:customStyle="1" w:styleId="220">
    <w:name w:val="Нет списка22"/>
    <w:next w:val="a2"/>
    <w:semiHidden/>
    <w:rsid w:val="00B66BC3"/>
  </w:style>
  <w:style w:type="character" w:customStyle="1" w:styleId="Bodytext">
    <w:name w:val="Body text_"/>
    <w:link w:val="24"/>
    <w:locked/>
    <w:rsid w:val="00B66BC3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uiPriority w:val="99"/>
    <w:rsid w:val="00B66BC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B66BC3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  <w:lang w:val="x-none" w:eastAsia="x-none"/>
    </w:rPr>
  </w:style>
  <w:style w:type="numbering" w:customStyle="1" w:styleId="51">
    <w:name w:val="Нет списка5"/>
    <w:next w:val="a2"/>
    <w:uiPriority w:val="99"/>
    <w:semiHidden/>
    <w:unhideWhenUsed/>
    <w:rsid w:val="00B66BC3"/>
  </w:style>
  <w:style w:type="table" w:customStyle="1" w:styleId="34">
    <w:name w:val="Сетка таблицы3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B66BC3"/>
  </w:style>
  <w:style w:type="numbering" w:customStyle="1" w:styleId="230">
    <w:name w:val="Нет списка23"/>
    <w:next w:val="a2"/>
    <w:semiHidden/>
    <w:rsid w:val="00B66BC3"/>
  </w:style>
  <w:style w:type="numbering" w:customStyle="1" w:styleId="310">
    <w:name w:val="Нет списка31"/>
    <w:next w:val="a2"/>
    <w:uiPriority w:val="99"/>
    <w:semiHidden/>
    <w:unhideWhenUsed/>
    <w:rsid w:val="00B66BC3"/>
  </w:style>
  <w:style w:type="table" w:customStyle="1" w:styleId="112">
    <w:name w:val="Сетка таблицы11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B66BC3"/>
  </w:style>
  <w:style w:type="numbering" w:customStyle="1" w:styleId="2110">
    <w:name w:val="Нет списка211"/>
    <w:next w:val="a2"/>
    <w:semiHidden/>
    <w:rsid w:val="00B66BC3"/>
  </w:style>
  <w:style w:type="numbering" w:customStyle="1" w:styleId="410">
    <w:name w:val="Нет списка41"/>
    <w:next w:val="a2"/>
    <w:uiPriority w:val="99"/>
    <w:semiHidden/>
    <w:unhideWhenUsed/>
    <w:rsid w:val="00B66BC3"/>
  </w:style>
  <w:style w:type="table" w:customStyle="1" w:styleId="212">
    <w:name w:val="Сетка таблицы21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B66BC3"/>
  </w:style>
  <w:style w:type="numbering" w:customStyle="1" w:styleId="221">
    <w:name w:val="Нет списка221"/>
    <w:next w:val="a2"/>
    <w:semiHidden/>
    <w:rsid w:val="00B66BC3"/>
  </w:style>
  <w:style w:type="numbering" w:customStyle="1" w:styleId="61">
    <w:name w:val="Нет списка6"/>
    <w:next w:val="a2"/>
    <w:uiPriority w:val="99"/>
    <w:semiHidden/>
    <w:unhideWhenUsed/>
    <w:rsid w:val="00B66BC3"/>
  </w:style>
  <w:style w:type="table" w:customStyle="1" w:styleId="42">
    <w:name w:val="Сетка таблицы4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 14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1">
    <w:name w:val="Нет списка14"/>
    <w:next w:val="a2"/>
    <w:semiHidden/>
    <w:rsid w:val="00B66BC3"/>
  </w:style>
  <w:style w:type="numbering" w:customStyle="1" w:styleId="240">
    <w:name w:val="Нет списка24"/>
    <w:next w:val="a2"/>
    <w:semiHidden/>
    <w:rsid w:val="00B66BC3"/>
  </w:style>
  <w:style w:type="numbering" w:customStyle="1" w:styleId="320">
    <w:name w:val="Нет списка32"/>
    <w:next w:val="a2"/>
    <w:uiPriority w:val="99"/>
    <w:semiHidden/>
    <w:unhideWhenUsed/>
    <w:rsid w:val="00B66BC3"/>
  </w:style>
  <w:style w:type="table" w:customStyle="1" w:styleId="122">
    <w:name w:val="Сетка таблицы12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 112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1">
    <w:name w:val="Нет списка112"/>
    <w:next w:val="a2"/>
    <w:semiHidden/>
    <w:rsid w:val="00B66BC3"/>
  </w:style>
  <w:style w:type="numbering" w:customStyle="1" w:styleId="2120">
    <w:name w:val="Нет списка212"/>
    <w:next w:val="a2"/>
    <w:semiHidden/>
    <w:rsid w:val="00B66BC3"/>
  </w:style>
  <w:style w:type="numbering" w:customStyle="1" w:styleId="420">
    <w:name w:val="Нет списка42"/>
    <w:next w:val="a2"/>
    <w:uiPriority w:val="99"/>
    <w:semiHidden/>
    <w:unhideWhenUsed/>
    <w:rsid w:val="00B66BC3"/>
  </w:style>
  <w:style w:type="table" w:customStyle="1" w:styleId="222">
    <w:name w:val="Сетка таблицы22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 122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1">
    <w:name w:val="Нет списка122"/>
    <w:next w:val="a2"/>
    <w:semiHidden/>
    <w:rsid w:val="00B66BC3"/>
  </w:style>
  <w:style w:type="numbering" w:customStyle="1" w:styleId="2220">
    <w:name w:val="Нет списка222"/>
    <w:next w:val="a2"/>
    <w:semiHidden/>
    <w:rsid w:val="00B66BC3"/>
  </w:style>
  <w:style w:type="numbering" w:customStyle="1" w:styleId="71">
    <w:name w:val="Нет списка7"/>
    <w:next w:val="a2"/>
    <w:uiPriority w:val="99"/>
    <w:semiHidden/>
    <w:unhideWhenUsed/>
    <w:rsid w:val="00B66BC3"/>
  </w:style>
  <w:style w:type="table" w:customStyle="1" w:styleId="52">
    <w:name w:val="Сетка таблицы5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 15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1">
    <w:name w:val="Нет списка15"/>
    <w:next w:val="a2"/>
    <w:semiHidden/>
    <w:rsid w:val="00B66BC3"/>
  </w:style>
  <w:style w:type="numbering" w:customStyle="1" w:styleId="25">
    <w:name w:val="Нет списка25"/>
    <w:next w:val="a2"/>
    <w:semiHidden/>
    <w:rsid w:val="00B66BC3"/>
  </w:style>
  <w:style w:type="numbering" w:customStyle="1" w:styleId="330">
    <w:name w:val="Нет списка33"/>
    <w:next w:val="a2"/>
    <w:uiPriority w:val="99"/>
    <w:semiHidden/>
    <w:unhideWhenUsed/>
    <w:rsid w:val="00B66BC3"/>
  </w:style>
  <w:style w:type="table" w:customStyle="1" w:styleId="132">
    <w:name w:val="Сетка таблицы13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 113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semiHidden/>
    <w:rsid w:val="00B66BC3"/>
  </w:style>
  <w:style w:type="numbering" w:customStyle="1" w:styleId="213">
    <w:name w:val="Нет списка213"/>
    <w:next w:val="a2"/>
    <w:semiHidden/>
    <w:rsid w:val="00B66BC3"/>
  </w:style>
  <w:style w:type="numbering" w:customStyle="1" w:styleId="43">
    <w:name w:val="Нет списка43"/>
    <w:next w:val="a2"/>
    <w:uiPriority w:val="99"/>
    <w:semiHidden/>
    <w:unhideWhenUsed/>
    <w:rsid w:val="00B66BC3"/>
  </w:style>
  <w:style w:type="table" w:customStyle="1" w:styleId="231">
    <w:name w:val="Сетка таблицы23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 123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30">
    <w:name w:val="Нет списка123"/>
    <w:next w:val="a2"/>
    <w:semiHidden/>
    <w:rsid w:val="00B66BC3"/>
  </w:style>
  <w:style w:type="numbering" w:customStyle="1" w:styleId="223">
    <w:name w:val="Нет списка223"/>
    <w:next w:val="a2"/>
    <w:semiHidden/>
    <w:rsid w:val="00B66BC3"/>
  </w:style>
  <w:style w:type="numbering" w:customStyle="1" w:styleId="81">
    <w:name w:val="Нет списка8"/>
    <w:next w:val="a2"/>
    <w:uiPriority w:val="99"/>
    <w:semiHidden/>
    <w:unhideWhenUsed/>
    <w:rsid w:val="00B66BC3"/>
  </w:style>
  <w:style w:type="table" w:customStyle="1" w:styleId="62">
    <w:name w:val="Сетка таблицы6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 16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1">
    <w:name w:val="Нет списка16"/>
    <w:next w:val="a2"/>
    <w:semiHidden/>
    <w:rsid w:val="00B66BC3"/>
  </w:style>
  <w:style w:type="numbering" w:customStyle="1" w:styleId="26">
    <w:name w:val="Нет списка26"/>
    <w:next w:val="a2"/>
    <w:semiHidden/>
    <w:rsid w:val="00B66BC3"/>
  </w:style>
  <w:style w:type="numbering" w:customStyle="1" w:styleId="340">
    <w:name w:val="Нет списка34"/>
    <w:next w:val="a2"/>
    <w:uiPriority w:val="99"/>
    <w:semiHidden/>
    <w:unhideWhenUsed/>
    <w:rsid w:val="00B66BC3"/>
  </w:style>
  <w:style w:type="table" w:customStyle="1" w:styleId="142">
    <w:name w:val="Сетка таблицы14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 114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40">
    <w:name w:val="Нет списка114"/>
    <w:next w:val="a2"/>
    <w:semiHidden/>
    <w:rsid w:val="00B66BC3"/>
  </w:style>
  <w:style w:type="numbering" w:customStyle="1" w:styleId="214">
    <w:name w:val="Нет списка214"/>
    <w:next w:val="a2"/>
    <w:semiHidden/>
    <w:rsid w:val="00B66BC3"/>
  </w:style>
  <w:style w:type="numbering" w:customStyle="1" w:styleId="44">
    <w:name w:val="Нет списка44"/>
    <w:next w:val="a2"/>
    <w:uiPriority w:val="99"/>
    <w:semiHidden/>
    <w:unhideWhenUsed/>
    <w:rsid w:val="00B66BC3"/>
  </w:style>
  <w:style w:type="table" w:customStyle="1" w:styleId="241">
    <w:name w:val="Сетка таблицы24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 124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40">
    <w:name w:val="Нет списка124"/>
    <w:next w:val="a2"/>
    <w:semiHidden/>
    <w:rsid w:val="00B66BC3"/>
  </w:style>
  <w:style w:type="numbering" w:customStyle="1" w:styleId="224">
    <w:name w:val="Нет списка224"/>
    <w:next w:val="a2"/>
    <w:semiHidden/>
    <w:rsid w:val="00B66BC3"/>
  </w:style>
  <w:style w:type="numbering" w:customStyle="1" w:styleId="91">
    <w:name w:val="Нет списка9"/>
    <w:next w:val="a2"/>
    <w:uiPriority w:val="99"/>
    <w:semiHidden/>
    <w:unhideWhenUsed/>
    <w:rsid w:val="00B66BC3"/>
  </w:style>
  <w:style w:type="table" w:customStyle="1" w:styleId="72">
    <w:name w:val="Сетка таблицы7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 17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1">
    <w:name w:val="Нет списка17"/>
    <w:next w:val="a2"/>
    <w:semiHidden/>
    <w:rsid w:val="00B66BC3"/>
  </w:style>
  <w:style w:type="numbering" w:customStyle="1" w:styleId="27">
    <w:name w:val="Нет списка27"/>
    <w:next w:val="a2"/>
    <w:semiHidden/>
    <w:rsid w:val="00B66BC3"/>
  </w:style>
  <w:style w:type="numbering" w:customStyle="1" w:styleId="35">
    <w:name w:val="Нет списка35"/>
    <w:next w:val="a2"/>
    <w:uiPriority w:val="99"/>
    <w:semiHidden/>
    <w:unhideWhenUsed/>
    <w:rsid w:val="00B66BC3"/>
  </w:style>
  <w:style w:type="table" w:customStyle="1" w:styleId="152">
    <w:name w:val="Сетка таблицы15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 115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semiHidden/>
    <w:rsid w:val="00B66BC3"/>
  </w:style>
  <w:style w:type="numbering" w:customStyle="1" w:styleId="215">
    <w:name w:val="Нет списка215"/>
    <w:next w:val="a2"/>
    <w:semiHidden/>
    <w:rsid w:val="00B66BC3"/>
  </w:style>
  <w:style w:type="numbering" w:customStyle="1" w:styleId="45">
    <w:name w:val="Нет списка45"/>
    <w:next w:val="a2"/>
    <w:uiPriority w:val="99"/>
    <w:semiHidden/>
    <w:unhideWhenUsed/>
    <w:rsid w:val="00B66BC3"/>
  </w:style>
  <w:style w:type="table" w:customStyle="1" w:styleId="250">
    <w:name w:val="Сетка таблицы25"/>
    <w:basedOn w:val="a1"/>
    <w:next w:val="ab"/>
    <w:rsid w:val="00B66BC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">
    <w:name w:val="Сетка таблицы 125"/>
    <w:basedOn w:val="a1"/>
    <w:next w:val="13"/>
    <w:rsid w:val="00B66BC3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50">
    <w:name w:val="Нет списка125"/>
    <w:next w:val="a2"/>
    <w:semiHidden/>
    <w:rsid w:val="00B66BC3"/>
  </w:style>
  <w:style w:type="numbering" w:customStyle="1" w:styleId="225">
    <w:name w:val="Нет списка225"/>
    <w:next w:val="a2"/>
    <w:semiHidden/>
    <w:rsid w:val="00B66BC3"/>
  </w:style>
  <w:style w:type="character" w:styleId="afa">
    <w:name w:val="Strong"/>
    <w:uiPriority w:val="22"/>
    <w:qFormat/>
    <w:rsid w:val="00215F40"/>
    <w:rPr>
      <w:b/>
      <w:bCs/>
    </w:rPr>
  </w:style>
  <w:style w:type="character" w:customStyle="1" w:styleId="apple-converted-space">
    <w:name w:val="apple-converted-space"/>
    <w:basedOn w:val="a0"/>
    <w:rsid w:val="00B66BC3"/>
  </w:style>
  <w:style w:type="character" w:customStyle="1" w:styleId="20">
    <w:name w:val="Заголовок 2 Знак"/>
    <w:link w:val="2"/>
    <w:uiPriority w:val="9"/>
    <w:semiHidden/>
    <w:rsid w:val="00215F40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215F40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215F40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215F40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215F40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215F40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215F40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215F4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b">
    <w:name w:val="caption"/>
    <w:basedOn w:val="a"/>
    <w:next w:val="a"/>
    <w:uiPriority w:val="35"/>
    <w:semiHidden/>
    <w:unhideWhenUsed/>
    <w:qFormat/>
    <w:rsid w:val="00215F40"/>
    <w:pPr>
      <w:spacing w:line="240" w:lineRule="auto"/>
    </w:pPr>
    <w:rPr>
      <w:b/>
      <w:bCs/>
      <w:color w:val="2DA2BF"/>
      <w:sz w:val="18"/>
      <w:szCs w:val="18"/>
    </w:rPr>
  </w:style>
  <w:style w:type="paragraph" w:styleId="afc">
    <w:name w:val="Title"/>
    <w:basedOn w:val="a"/>
    <w:next w:val="a"/>
    <w:link w:val="afd"/>
    <w:uiPriority w:val="10"/>
    <w:qFormat/>
    <w:rsid w:val="00215F4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d">
    <w:name w:val="Название Знак"/>
    <w:link w:val="afc"/>
    <w:uiPriority w:val="10"/>
    <w:rsid w:val="00215F40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e">
    <w:name w:val="Subtitle"/>
    <w:basedOn w:val="a"/>
    <w:next w:val="a"/>
    <w:link w:val="aff"/>
    <w:uiPriority w:val="11"/>
    <w:qFormat/>
    <w:rsid w:val="00215F4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f">
    <w:name w:val="Подзаголовок Знак"/>
    <w:link w:val="afe"/>
    <w:uiPriority w:val="11"/>
    <w:rsid w:val="00215F40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paragraph" w:styleId="aff0">
    <w:name w:val="No Spacing"/>
    <w:uiPriority w:val="1"/>
    <w:qFormat/>
    <w:rsid w:val="00215F40"/>
    <w:rPr>
      <w:sz w:val="22"/>
      <w:szCs w:val="22"/>
      <w:lang w:eastAsia="en-US"/>
    </w:rPr>
  </w:style>
  <w:style w:type="paragraph" w:styleId="28">
    <w:name w:val="Quote"/>
    <w:basedOn w:val="a"/>
    <w:next w:val="a"/>
    <w:link w:val="29"/>
    <w:uiPriority w:val="29"/>
    <w:qFormat/>
    <w:rsid w:val="00215F40"/>
    <w:rPr>
      <w:i/>
      <w:iCs/>
      <w:color w:val="000000"/>
      <w:sz w:val="20"/>
      <w:szCs w:val="20"/>
      <w:lang w:val="x-none" w:eastAsia="x-none"/>
    </w:rPr>
  </w:style>
  <w:style w:type="character" w:customStyle="1" w:styleId="29">
    <w:name w:val="Цитата 2 Знак"/>
    <w:link w:val="28"/>
    <w:uiPriority w:val="29"/>
    <w:rsid w:val="00215F40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215F4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f2">
    <w:name w:val="Выделенная цитата Знак"/>
    <w:link w:val="aff1"/>
    <w:uiPriority w:val="30"/>
    <w:rsid w:val="00215F40"/>
    <w:rPr>
      <w:b/>
      <w:bCs/>
      <w:i/>
      <w:iCs/>
      <w:color w:val="2DA2BF"/>
    </w:rPr>
  </w:style>
  <w:style w:type="character" w:styleId="aff3">
    <w:name w:val="Subtle Emphasis"/>
    <w:uiPriority w:val="19"/>
    <w:qFormat/>
    <w:rsid w:val="00215F40"/>
    <w:rPr>
      <w:i/>
      <w:iCs/>
      <w:color w:val="808080"/>
    </w:rPr>
  </w:style>
  <w:style w:type="character" w:styleId="aff4">
    <w:name w:val="Intense Emphasis"/>
    <w:uiPriority w:val="21"/>
    <w:qFormat/>
    <w:rsid w:val="00215F40"/>
    <w:rPr>
      <w:b/>
      <w:bCs/>
      <w:i/>
      <w:iCs/>
      <w:color w:val="2DA2BF"/>
    </w:rPr>
  </w:style>
  <w:style w:type="character" w:styleId="aff5">
    <w:name w:val="Subtle Reference"/>
    <w:uiPriority w:val="31"/>
    <w:qFormat/>
    <w:rsid w:val="00215F40"/>
    <w:rPr>
      <w:smallCaps/>
      <w:color w:val="DA1F28"/>
      <w:u w:val="single"/>
    </w:rPr>
  </w:style>
  <w:style w:type="character" w:styleId="aff6">
    <w:name w:val="Intense Reference"/>
    <w:uiPriority w:val="32"/>
    <w:qFormat/>
    <w:rsid w:val="00215F40"/>
    <w:rPr>
      <w:b/>
      <w:bCs/>
      <w:smallCaps/>
      <w:color w:val="DA1F28"/>
      <w:spacing w:val="5"/>
      <w:u w:val="single"/>
    </w:rPr>
  </w:style>
  <w:style w:type="character" w:styleId="aff7">
    <w:name w:val="Book Title"/>
    <w:uiPriority w:val="33"/>
    <w:qFormat/>
    <w:rsid w:val="00215F40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215F4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4DAF-E73C-458B-BA39-F414C5B8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гор.округа Котельники</Company>
  <LinksUpToDate>false</LinksUpToDate>
  <CharactersWithSpaces>27258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Андрей Дмитриевич</dc:creator>
  <cp:lastModifiedBy>Артамонова А.В.</cp:lastModifiedBy>
  <cp:revision>2</cp:revision>
  <cp:lastPrinted>2019-05-20T14:31:00Z</cp:lastPrinted>
  <dcterms:created xsi:type="dcterms:W3CDTF">2019-07-31T11:16:00Z</dcterms:created>
  <dcterms:modified xsi:type="dcterms:W3CDTF">2019-07-31T11:16:00Z</dcterms:modified>
</cp:coreProperties>
</file>