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236"/>
        <w:tabs>
          <w:tab w:val="center" w:pos="4677" w:leader="none"/>
          <w:tab w:val="right" w:pos="9355" w:leader="none"/>
        </w:tabs>
        <w:rPr>
          <w:lang w:val="en-US"/>
        </w:rPr>
      </w:pPr>
      <w:r>
        <w:drawing>
          <wp:anchor xmlns:wp="http://schemas.openxmlformats.org/drawingml/2006/wordprocessingDrawing" distT="0" distB="0" distL="114300" distR="114300" simplePos="0" relativeHeight="1" behindDoc="1" locked="0" layoutInCell="1" allowOverlap="1">
            <wp:simplePos x="0" y="0"/>
            <wp:positionH relativeFrom="margin">
              <wp:posOffset>2782562</wp:posOffset>
            </wp:positionH>
            <wp:positionV relativeFrom="paragraph">
              <wp:posOffset>24759</wp:posOffset>
            </wp:positionV>
            <wp:extent cx="509904" cy="636264"/>
            <wp:effectExtent l="0" t="0" r="0" b="0"/>
            <wp:wrapNone/>
            <wp:docPr id="1" name="" hidden="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 hidden="0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</w:r>
      <w:r/>
    </w:p>
    <w:p>
      <w:pPr>
        <w:pStyle w:val="236"/>
        <w:tabs>
          <w:tab w:val="center" w:pos="5102" w:leader="none"/>
          <w:tab w:val="left" w:pos="5669" w:leader="none"/>
          <w:tab w:val="right" w:pos="9355" w:leader="none"/>
        </w:tabs>
      </w:pPr>
      <w:r>
        <w:rPr>
          <w:lang w:val="en-US"/>
        </w:rPr>
      </w:r>
      <w:r/>
    </w:p>
    <w:p>
      <w:pPr>
        <w:pStyle w:val="236"/>
        <w:tabs>
          <w:tab w:val="center" w:pos="4677" w:leader="none"/>
          <w:tab w:val="right" w:pos="9355" w:leader="none"/>
        </w:tabs>
        <w:rPr>
          <w:lang w:val="en-US"/>
        </w:rPr>
      </w:pPr>
      <w:r>
        <w:rPr>
          <w:lang w:val="en-US"/>
        </w:rPr>
      </w:r>
      <w:r/>
    </w:p>
    <w:p>
      <w:pPr>
        <w:pStyle w:val="236"/>
        <w:tabs>
          <w:tab w:val="center" w:pos="4677" w:leader="none"/>
          <w:tab w:val="right" w:pos="9355" w:leader="none"/>
        </w:tabs>
        <w:rPr>
          <w:lang w:val="en-US"/>
        </w:rPr>
      </w:pPr>
      <w:r>
        <w:rPr>
          <w:lang w:val="en-US"/>
        </w:rPr>
      </w:r>
      <w:r/>
    </w:p>
    <w:p>
      <w:pPr>
        <w:pStyle w:val="236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</w:r>
      <w:r/>
    </w:p>
    <w:p>
      <w:pPr>
        <w:pStyle w:val="236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</w:r>
      <w:r>
        <w:rPr>
          <w:b/>
          <w:sz w:val="40"/>
          <w:szCs w:val="40"/>
        </w:rPr>
        <w:t xml:space="preserve">ГЛАВА</w:t>
      </w:r>
      <w:r>
        <w:rPr>
          <w:b/>
          <w:sz w:val="28"/>
          <w:szCs w:val="28"/>
        </w:rPr>
      </w:r>
      <w:r/>
    </w:p>
    <w:p>
      <w:pPr>
        <w:pStyle w:val="236"/>
        <w:jc w:val="center"/>
      </w:pPr>
      <w:r>
        <w:rPr>
          <w:b/>
          <w:sz w:val="28"/>
          <w:szCs w:val="28"/>
        </w:rPr>
        <w:t xml:space="preserve">ГОРОДСКОГО ОКРУГА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КОТЕЛЬНИКИ</w:t>
      </w:r>
      <w:r/>
    </w:p>
    <w:p>
      <w:pPr>
        <w:pStyle w:val="236"/>
        <w:jc w:val="center"/>
      </w:pPr>
      <w:r>
        <w:rPr>
          <w:b/>
          <w:sz w:val="28"/>
          <w:szCs w:val="28"/>
        </w:rPr>
        <w:t xml:space="preserve">МОСКОВСКОЙ ОБЛАСТИ</w:t>
      </w:r>
      <w:r/>
    </w:p>
    <w:p>
      <w:pPr>
        <w:pStyle w:val="236"/>
        <w:jc w:val="center"/>
      </w:pPr>
      <w:r>
        <w:rPr>
          <w:b/>
          <w:sz w:val="36"/>
          <w:szCs w:val="36"/>
        </w:rPr>
      </w:r>
      <w:r/>
    </w:p>
    <w:p>
      <w:pPr>
        <w:pStyle w:val="236"/>
        <w:jc w:val="center"/>
      </w:pPr>
      <w:r>
        <w:rPr>
          <w:b/>
          <w:sz w:val="40"/>
          <w:szCs w:val="40"/>
        </w:rPr>
        <w:t xml:space="preserve">ПОСТАНОВЛЕНИЕ</w:t>
      </w:r>
      <w:r/>
    </w:p>
    <w:p>
      <w:pPr>
        <w:pStyle w:val="23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pStyle w:val="236"/>
        <w:jc w:val="center"/>
      </w:pPr>
      <w:r>
        <w:t xml:space="preserve">05.08.2020 № 530-ПГ</w:t>
      </w:r>
      <w:r/>
    </w:p>
    <w:p>
      <w:pPr>
        <w:pStyle w:val="236"/>
        <w:jc w:val="center"/>
        <w:tabs>
          <w:tab w:val="center" w:pos="4677" w:leader="none"/>
          <w:tab w:val="right" w:pos="9355" w:leader="none"/>
        </w:tabs>
      </w:pPr>
      <w:r>
        <w:t xml:space="preserve">г. Котельники</w:t>
      </w:r>
      <w:r/>
    </w:p>
    <w:p>
      <w:pPr>
        <w:pStyle w:val="243"/>
        <w:jc w:val="center"/>
        <w:tabs>
          <w:tab w:val="clear" w:pos="4677" w:leader="none"/>
          <w:tab w:val="clear" w:pos="9355" w:leader="none"/>
        </w:tabs>
        <w:rPr>
          <w:szCs w:val="26"/>
        </w:rPr>
      </w:pPr>
      <w:r>
        <w:rPr>
          <w:sz w:val="26"/>
          <w:szCs w:val="26"/>
        </w:rPr>
      </w:r>
      <w:r/>
    </w:p>
    <w:p>
      <w:pPr>
        <w:pStyle w:val="243"/>
        <w:jc w:val="center"/>
        <w:tabs>
          <w:tab w:val="clear" w:pos="4677" w:leader="none"/>
          <w:tab w:val="clear" w:pos="9355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236"/>
        <w:ind w:left="0" w:right="0" w:hanging="0"/>
        <w:jc w:val="center"/>
        <w:rPr>
          <w:sz w:val="28"/>
          <w:szCs w:val="26"/>
        </w:rPr>
      </w:pPr>
      <w:r>
        <w:rPr>
          <w:bCs/>
          <w:color w:val="000000"/>
          <w:sz w:val="28"/>
          <w:szCs w:val="26"/>
        </w:rPr>
        <w:t xml:space="preserve">О внесении изменений в постановление главы городского округа Котельники Московской области от 04.03.2020 № 133-ПГ </w:t>
      </w:r>
      <w:r>
        <w:rPr>
          <w:bCs/>
          <w:color w:val="000000"/>
          <w:sz w:val="28"/>
          <w:szCs w:val="26"/>
        </w:rPr>
        <w:t xml:space="preserve">«</w:t>
      </w:r>
      <w:r>
        <w:rPr>
          <w:bCs/>
          <w:color w:val="000000"/>
          <w:sz w:val="28"/>
          <w:szCs w:val="26"/>
        </w:rPr>
        <w:t xml:space="preserve">Об утверждении «Положения о порядке учёта многодетных семей городского округа К</w:t>
      </w:r>
      <w:r>
        <w:rPr>
          <w:bCs/>
          <w:color w:val="000000"/>
          <w:sz w:val="28"/>
          <w:szCs w:val="26"/>
        </w:rPr>
        <w:t xml:space="preserve">о</w:t>
      </w:r>
      <w:r>
        <w:rPr>
          <w:bCs/>
          <w:color w:val="000000"/>
          <w:sz w:val="28"/>
          <w:szCs w:val="26"/>
        </w:rPr>
        <w:t xml:space="preserve">тельники Московской области в целях бе</w:t>
      </w:r>
      <w:r>
        <w:rPr>
          <w:bCs/>
          <w:color w:val="000000"/>
          <w:sz w:val="28"/>
          <w:szCs w:val="26"/>
        </w:rPr>
        <w:t xml:space="preserve">с</w:t>
      </w:r>
      <w:r>
        <w:rPr>
          <w:bCs/>
          <w:color w:val="000000"/>
          <w:sz w:val="28"/>
          <w:szCs w:val="26"/>
        </w:rPr>
        <w:t xml:space="preserve">платного предоставления в собственность земельных учас</w:t>
      </w:r>
      <w:r>
        <w:rPr>
          <w:bCs/>
          <w:color w:val="000000"/>
          <w:sz w:val="28"/>
          <w:szCs w:val="26"/>
        </w:rPr>
        <w:t xml:space="preserve">т</w:t>
      </w:r>
      <w:r>
        <w:rPr>
          <w:bCs/>
          <w:color w:val="000000"/>
          <w:sz w:val="28"/>
          <w:szCs w:val="26"/>
        </w:rPr>
        <w:t xml:space="preserve">ков»</w:t>
      </w:r>
      <w:r>
        <w:rPr>
          <w:bCs/>
          <w:color w:val="000000"/>
          <w:sz w:val="28"/>
          <w:szCs w:val="26"/>
        </w:rPr>
        <w:t xml:space="preserve">»</w:t>
      </w:r>
      <w:r>
        <w:rPr>
          <w:sz w:val="28"/>
        </w:rPr>
      </w:r>
      <w:r/>
    </w:p>
    <w:p>
      <w:pPr>
        <w:pStyle w:val="236"/>
        <w:ind w:firstLine="540"/>
        <w:jc w:val="both"/>
        <w:rPr>
          <w:szCs w:val="26"/>
        </w:rPr>
      </w:pPr>
      <w:r>
        <w:rPr>
          <w:spacing w:val="6"/>
          <w:sz w:val="26"/>
          <w:szCs w:val="26"/>
        </w:rPr>
      </w:r>
      <w:r/>
    </w:p>
    <w:p>
      <w:pPr>
        <w:pStyle w:val="236"/>
        <w:ind w:firstLine="54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</w:r>
      <w:r/>
    </w:p>
    <w:p>
      <w:pPr>
        <w:pStyle w:val="236"/>
        <w:ind w:firstLine="851"/>
        <w:jc w:val="both"/>
        <w:tabs>
          <w:tab w:val="right" w:pos="9638" w:leader="none"/>
        </w:tabs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соответствии со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статьей 39.5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 Федерации,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Федеральным законом от 06.10.2003 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131-ФЗ «Об общих принципах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ганизации местного самоуправления в Российской Федерации»,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Законом Московской области от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01.06.2011 № 73/2011-ОЗ «О бесплатном предоставлении земельных участков многодетным семьям в Московской области»,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Законом Московской области от 26.05.2020 № 103/2020-ОЗ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«О внесении изменений в Закон Московской области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«О бесплатном предоставлении земельных участков многодетным семьям в Московской области»,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постановлением Правительства Московской области от 04.04.2013 № 222/12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 мерах по реализации закона Московской области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 бесплатном предоставлении земельных участков многодетным семьям в Московской области</w:t>
      </w:r>
      <w:r>
        <w:rPr>
          <w:bCs/>
          <w:color w:val="000000"/>
          <w:sz w:val="28"/>
          <w:szCs w:val="26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основании Устава 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родского округа Котельники Московской области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236"/>
        <w:ind w:left="0" w:right="0" w:firstLine="851"/>
        <w:jc w:val="both"/>
        <w:tabs>
          <w:tab w:val="clear" w:pos="720" w:leader="none"/>
          <w:tab w:val="left" w:pos="960" w:leader="none"/>
        </w:tabs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</w:r>
      <w:r/>
    </w:p>
    <w:p>
      <w:pPr>
        <w:pStyle w:val="236"/>
        <w:ind w:left="0" w:right="0" w:firstLine="851"/>
        <w:jc w:val="both"/>
        <w:tabs>
          <w:tab w:val="clear" w:pos="720" w:leader="none"/>
          <w:tab w:val="left" w:pos="960" w:leader="none"/>
        </w:tabs>
        <w:rPr>
          <w:color w:val="000000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  <w:t xml:space="preserve">В подпункте </w:t>
      </w:r>
      <w:r>
        <w:rPr>
          <w:rFonts w:ascii="Times New Roman" w:hAnsi="Times New Roman" w:cs="Times New Roman" w:eastAsia="Times New Roman"/>
          <w:sz w:val="28"/>
        </w:rPr>
        <w:t xml:space="preserve">1.3.3.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  <w:t xml:space="preserve">пункта 1.3 статьи 1 Положения после слов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  <w:t xml:space="preserve">один из родителей,</w:t>
      </w:r>
      <w:r>
        <w:rPr>
          <w:bCs/>
          <w:color w:val="000000"/>
          <w:sz w:val="28"/>
          <w:szCs w:val="26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  <w:t xml:space="preserve"> дополнить словами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  <w:t xml:space="preserve">одинокая(ий) мать (отец),</w:t>
      </w:r>
      <w:r>
        <w:rPr>
          <w:bCs/>
          <w:color w:val="000000"/>
          <w:sz w:val="28"/>
          <w:szCs w:val="26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</w:r>
      <w:r/>
    </w:p>
    <w:p>
      <w:pPr>
        <w:pStyle w:val="236"/>
        <w:ind w:left="0" w:right="0" w:firstLine="851"/>
        <w:jc w:val="both"/>
        <w:tabs>
          <w:tab w:val="clear" w:pos="720" w:leader="none"/>
          <w:tab w:val="left" w:pos="960" w:leader="none"/>
        </w:tabs>
        <w:rPr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 xml:space="preserve">2. Абзац 2 пункта 1.3. статьи 3 Положения изложить в новой редакции:</w:t>
      </w:r>
      <w:r>
        <w:rPr>
          <w:bCs/>
          <w:color w:val="000000"/>
          <w:sz w:val="28"/>
          <w:szCs w:val="26"/>
        </w:rPr>
      </w:r>
      <w:r/>
    </w:p>
    <w:p>
      <w:pPr>
        <w:pStyle w:val="236"/>
        <w:ind w:left="0" w:right="0" w:firstLine="851"/>
        <w:jc w:val="both"/>
        <w:tabs>
          <w:tab w:val="clear" w:pos="720" w:leader="none"/>
          <w:tab w:val="left" w:pos="9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6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постановки на учёт заявитель подает заявление о постановке на учёт в администрацию городского округа Котельники Московской области по месту своего жительства или в многофункциональный центр предоставления государственных и муниципальных услуг либо направляет в администрацию городского округа Котельники Московской области в электронной форме посредством государственной информационной системы Московской области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Портал государственных и муниципальных услуг (функций) Московской области</w:t>
      </w:r>
      <w:r>
        <w:rPr>
          <w:bCs/>
          <w:color w:val="000000"/>
          <w:sz w:val="28"/>
          <w:szCs w:val="26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 указанием цели использования земельного участка в соответствии со статьей 1 настоящего Закона</w:t>
      </w:r>
      <w:r>
        <w:rPr>
          <w:bCs/>
          <w:color w:val="000000"/>
          <w:sz w:val="28"/>
          <w:szCs w:val="26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bCs/>
          <w:color w:val="000000"/>
          <w:sz w:val="28"/>
          <w:szCs w:val="26"/>
        </w:rPr>
      </w:r>
      <w:r/>
    </w:p>
    <w:p>
      <w:pPr>
        <w:pStyle w:val="236"/>
        <w:ind w:left="0" w:right="0" w:firstLine="851"/>
        <w:jc w:val="both"/>
        <w:tabs>
          <w:tab w:val="clear" w:pos="720" w:leader="none"/>
          <w:tab w:val="left" w:pos="9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 Добавить пункт 4.3 статьи 4 Положения абзацем следующего содержания: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236"/>
        <w:ind w:left="0" w:right="0" w:firstLine="851"/>
        <w:jc w:val="both"/>
        <w:tabs>
          <w:tab w:val="clear" w:pos="720" w:leader="none"/>
          <w:tab w:val="left" w:pos="960" w:leader="none"/>
        </w:tabs>
        <w:rPr>
          <w:rFonts w:ascii="Times New Roman" w:hAnsi="Times New Roman" w:cs="Times New Roman" w:eastAsia="Times New Roman"/>
          <w:color w:val="000000"/>
          <w:spacing w:val="0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случае подачи заявления о постановке на учёт через многофункциональный центр предоставления государственных и муниципальных услуг либо посредством государственной информационной системы Московской области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Портал государственных и муниципальных услуг (функций) Московской области</w:t>
      </w:r>
      <w:r>
        <w:rPr>
          <w:bCs/>
          <w:color w:val="000000"/>
          <w:sz w:val="28"/>
          <w:szCs w:val="26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администрация городского округа Котельники Московской области, помимо уведомления заявителя в соответствии с настоящей частью, направляет информацию о результатах рассмотрения заявления о постановке на учёт в многофункциональный центр предоставления государственных и муниципальных услуг либо размещает её в государственной информационной системе Московской области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Портал государственных и муниципальных услуг (функций) Московской области</w:t>
      </w:r>
      <w:r>
        <w:rPr>
          <w:bCs/>
          <w:color w:val="000000"/>
          <w:sz w:val="28"/>
          <w:szCs w:val="26"/>
        </w:rPr>
        <w:t xml:space="preserve">»</w:t>
      </w:r>
      <w:r>
        <w:rPr>
          <w:bCs/>
          <w:color w:val="000000"/>
          <w:sz w:val="28"/>
          <w:szCs w:val="26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244"/>
        <w:ind w:left="0" w:right="0" w:firstLine="851"/>
        <w:tabs>
          <w:tab w:val="left" w:pos="0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pacing w:val="0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интернет-портале городского округа Котель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ники Московской области</w:t>
      </w:r>
      <w:r>
        <w:rPr>
          <w:rFonts w:ascii="Times New Roman" w:hAnsi="Times New Roman" w:cs="Times New Roman" w:eastAsia="Times New Roman"/>
          <w:spacing w:val="0"/>
          <w:sz w:val="28"/>
          <w:szCs w:val="26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850"/>
        <w:jc w:val="both"/>
        <w:rPr>
          <w:rFonts w:ascii="Times New Roman" w:hAnsi="Times New Roman" w:cs="Times New Roman" w:eastAsia="Times New Roman"/>
          <w:color w:val="auto"/>
          <w:sz w:val="20"/>
          <w:szCs w:val="22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en-US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en-US"/>
        </w:rPr>
        <w:t xml:space="preserve">Назначить ответственного за исполнением настоящего постановления начальника управления имущественных отношений администрации городского округа Котельники Московской области Ж.К. Гювелян.</w:t>
      </w:r>
      <w:r>
        <w:rPr>
          <w:rFonts w:ascii="Times New Roman" w:hAnsi="Times New Roman" w:cs="Times New Roman" w:eastAsia="Times New Roman"/>
          <w:color w:val="auto"/>
          <w:sz w:val="20"/>
          <w:szCs w:val="22"/>
        </w:rPr>
      </w:r>
      <w:r/>
    </w:p>
    <w:p>
      <w:pPr>
        <w:pStyle w:val="251"/>
        <w:ind w:firstLine="850"/>
        <w:jc w:val="both"/>
        <w:tabs>
          <w:tab w:val="left" w:pos="0" w:leader="none"/>
        </w:tabs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городского округа Котельники Московской области Матросова А.В.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</w:rPr>
      </w:r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Котельники Московской области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С.А. Жигалкин</w:t>
      </w:r>
      <w:r>
        <w:rPr>
          <w:rFonts w:ascii="Times New Roman" w:hAnsi="Times New Roman" w:cs="Times New Roman" w:eastAsia="Times New Roman"/>
        </w:rPr>
      </w:r>
      <w:r/>
    </w:p>
    <w:p>
      <w:r/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7" w:h="16840"/>
      <w:pgMar w:top="1134" w:right="1134" w:bottom="1134" w:left="1134" w:gutter="0" w:header="709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236"/>
        <w:ind w:left="644" w:hanging="352"/>
        <w:tabs>
          <w:tab w:val="left" w:pos="644" w:leader="none"/>
        </w:tabs>
      </w:pPr>
      <w:rPr>
        <w:b/>
      </w:rPr>
    </w:lvl>
    <w:lvl w:ilvl="1">
      <w:start w:val="1"/>
      <w:numFmt w:val="bullet"/>
      <w:suff w:val="tab"/>
      <w:lvlText w:val=""/>
      <w:lvlJc w:val="left"/>
      <w:pPr>
        <w:pStyle w:val="236"/>
        <w:ind w:left="1506" w:hanging="352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36"/>
        <w:ind w:left="2226" w:hanging="172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6"/>
        <w:ind w:left="2946" w:hanging="352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6"/>
        <w:ind w:left="3666" w:hanging="352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6"/>
        <w:ind w:left="4386" w:hanging="172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6"/>
        <w:ind w:left="5106" w:hanging="352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6"/>
        <w:ind w:left="5826" w:hanging="352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6"/>
        <w:ind w:left="6546" w:hanging="172"/>
        <w:tabs>
          <w:tab w:val="left" w:pos="6546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236"/>
        <w:ind w:left="720" w:hanging="352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2."/>
      <w:lvlJc w:val="left"/>
      <w:pPr>
        <w:pStyle w:val="236"/>
        <w:ind w:left="1440" w:hanging="352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236"/>
        <w:ind w:left="2160" w:hanging="352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6"/>
        <w:ind w:left="2880" w:hanging="352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236"/>
        <w:ind w:left="3600" w:hanging="352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236"/>
        <w:ind w:left="4320" w:hanging="352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6"/>
        <w:ind w:left="5040" w:hanging="352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236"/>
        <w:ind w:left="5760" w:hanging="352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236"/>
        <w:ind w:left="6480" w:hanging="352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 "/>
      <w:lvlJc w:val="left"/>
      <w:pPr>
        <w:pStyle w:val="236"/>
        <w:ind w:left="720" w:hanging="352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36"/>
        <w:ind w:left="1506" w:hanging="352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36"/>
        <w:ind w:left="2226" w:hanging="172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6"/>
        <w:ind w:left="2946" w:hanging="352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6"/>
        <w:ind w:left="3666" w:hanging="352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6"/>
        <w:ind w:left="4386" w:hanging="172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6"/>
        <w:ind w:left="5106" w:hanging="352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6"/>
        <w:ind w:left="5826" w:hanging="352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6"/>
        <w:ind w:left="6546" w:hanging="172"/>
        <w:tabs>
          <w:tab w:val="left" w:pos="6546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 "/>
      <w:lvlJc w:val="left"/>
      <w:pPr>
        <w:pStyle w:val="236"/>
        <w:ind w:left="720" w:hanging="352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36"/>
        <w:ind w:left="1506" w:hanging="352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36"/>
        <w:ind w:left="2226" w:hanging="172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6"/>
        <w:ind w:left="2946" w:hanging="352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6"/>
        <w:ind w:left="3666" w:hanging="352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6"/>
        <w:ind w:left="4386" w:hanging="172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6"/>
        <w:ind w:left="5106" w:hanging="352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6"/>
        <w:ind w:left="5826" w:hanging="352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6"/>
        <w:ind w:left="6546" w:hanging="172"/>
        <w:tabs>
          <w:tab w:val="left" w:pos="6546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 "/>
      <w:lvlJc w:val="left"/>
      <w:pPr>
        <w:pStyle w:val="236"/>
        <w:ind w:left="720" w:hanging="352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pStyle w:val="236"/>
        <w:ind w:left="1506" w:hanging="352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pStyle w:val="236"/>
        <w:ind w:left="2226" w:hanging="172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6"/>
        <w:ind w:left="2946" w:hanging="352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6"/>
        <w:ind w:left="3666" w:hanging="352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6"/>
        <w:ind w:left="4386" w:hanging="172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6"/>
        <w:ind w:left="5106" w:hanging="352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6"/>
        <w:ind w:left="5826" w:hanging="352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6"/>
        <w:ind w:left="6546" w:hanging="172"/>
        <w:tabs>
          <w:tab w:val="left" w:pos="6546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236"/>
        <w:ind w:left="720" w:hanging="352"/>
        <w:tabs>
          <w:tab w:val="left" w:pos="720" w:leader="none"/>
        </w:tabs>
      </w:pPr>
    </w:lvl>
    <w:lvl w:ilvl="1">
      <w:start w:val="1"/>
      <w:numFmt w:val="bullet"/>
      <w:suff w:val="tab"/>
      <w:lvlText w:val=""/>
      <w:lvlJc w:val="left"/>
      <w:pPr>
        <w:pStyle w:val="236"/>
        <w:ind w:left="1440" w:hanging="352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lowerRoman"/>
      <w:suff w:val="tab"/>
      <w:lvlText w:val="%3."/>
      <w:lvlJc w:val="left"/>
      <w:pPr>
        <w:pStyle w:val="236"/>
        <w:ind w:left="2160" w:hanging="172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36"/>
        <w:ind w:left="2880" w:hanging="352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36"/>
        <w:ind w:left="3600" w:hanging="352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left"/>
      <w:pPr>
        <w:pStyle w:val="236"/>
        <w:ind w:left="4320" w:hanging="172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36"/>
        <w:ind w:left="5040" w:hanging="352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36"/>
        <w:ind w:left="5760" w:hanging="352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left"/>
      <w:pPr>
        <w:pStyle w:val="236"/>
        <w:ind w:left="6480" w:hanging="172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236"/>
        <w:ind w:left="720" w:hanging="352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36"/>
        <w:ind w:left="1080" w:hanging="712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36"/>
        <w:ind w:left="1080" w:hanging="712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36"/>
        <w:ind w:left="1440" w:hanging="1072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36"/>
        <w:ind w:left="1440" w:hanging="1072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36"/>
        <w:ind w:left="1800" w:hanging="1432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36"/>
        <w:ind w:left="1800" w:hanging="1432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36"/>
        <w:ind w:left="2160" w:hanging="1792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36"/>
        <w:ind w:left="2160" w:hanging="1792"/>
        <w:tabs>
          <w:tab w:val="left" w:pos="2160" w:leader="none"/>
        </w:tabs>
      </w:pPr>
    </w:lvl>
  </w:abstractNum>
  <w:abstractNum w:abstractNumId="7">
    <w:multiLevelType w:val="hybridMultilevel"/>
    <w:lvl w:ilvl="0">
      <w:start w:val="1"/>
      <w:numFmt w:val="bullet"/>
      <w:suff w:val="tab"/>
      <w:lvlText w:val=""/>
      <w:lvlJc w:val="left"/>
      <w:pPr>
        <w:pStyle w:val="236"/>
        <w:ind w:left="1429" w:hanging="353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36"/>
        <w:ind w:left="1440" w:hanging="353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36"/>
        <w:ind w:left="2160" w:hanging="353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36"/>
        <w:ind w:left="2880" w:hanging="353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36"/>
        <w:ind w:left="3600" w:hanging="353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36"/>
        <w:ind w:left="4320" w:hanging="353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36"/>
        <w:ind w:left="5040" w:hanging="353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36"/>
        <w:ind w:left="5760" w:hanging="353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36"/>
        <w:ind w:left="6480" w:hanging="353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4">
    <w:name w:val="Heading 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75">
    <w:name w:val="Heading 1 Char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76">
    <w:name w:val="Heading 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77">
    <w:name w:val="Heading 2 Char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78">
    <w:name w:val="Heading 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79">
    <w:name w:val="Heading 3 Char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80">
    <w:name w:val="Heading 4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1">
    <w:name w:val="Heading 4 Char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82">
    <w:name w:val="Heading 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183">
    <w:name w:val="Heading 5 Char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184">
    <w:name w:val="Heading 6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185">
    <w:name w:val="Heading 6 Char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186">
    <w:name w:val="Heading 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187">
    <w:name w:val="Heading 7 Char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188">
    <w:name w:val="Heading 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189">
    <w:name w:val="Heading 8 Char"/>
    <w:uiPriority w:val="9"/>
    <w:rPr>
      <w:rFonts w:ascii="Arial" w:hAnsi="Arial" w:cs="Arial" w:eastAsia="Arial"/>
      <w:color w:val="444444"/>
      <w:sz w:val="24"/>
      <w:szCs w:val="24"/>
    </w:rPr>
  </w:style>
  <w:style w:type="paragraph" w:styleId="190">
    <w:name w:val="Heading 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191">
    <w:name w:val="Heading 9 Char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192">
    <w:name w:val="List Paragraph"/>
    <w:qFormat/>
    <w:uiPriority w:val="34"/>
    <w:pPr>
      <w:contextualSpacing w:val="true"/>
      <w:ind w:left="720"/>
    </w:pPr>
  </w:style>
  <w:style w:type="paragraph" w:styleId="193">
    <w:name w:val="No Spacing"/>
    <w:qFormat/>
    <w:uiPriority w:val="1"/>
    <w:rPr>
      <w:color w:val="000000"/>
    </w:rPr>
    <w:pPr>
      <w:spacing w:lineRule="auto" w:line="240" w:after="0"/>
    </w:pPr>
  </w:style>
  <w:style w:type="paragraph" w:styleId="194">
    <w:name w:val="Title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195">
    <w:name w:val="Subtitle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196">
    <w:name w:val="Quote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97">
    <w:name w:val="Intense Quote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98">
    <w:name w:val="Head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199">
    <w:name w:val="Foot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0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01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0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0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0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0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0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0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0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0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1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1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1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1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15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1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22">
    <w:name w:val="Hyperlink"/>
    <w:uiPriority w:val="99"/>
    <w:unhideWhenUsed/>
    <w:rPr>
      <w:color w:val="0000FF" w:themeColor="hyperlink"/>
      <w:u w:val="single"/>
    </w:rPr>
  </w:style>
  <w:style w:type="paragraph" w:styleId="223">
    <w:name w:val="footnote text"/>
    <w:uiPriority w:val="99"/>
    <w:semiHidden/>
    <w:unhideWhenUsed/>
    <w:rPr>
      <w:sz w:val="20"/>
    </w:rPr>
    <w:pPr>
      <w:spacing w:lineRule="auto" w:line="240" w:after="0"/>
    </w:pPr>
  </w:style>
  <w:style w:type="character" w:styleId="224">
    <w:name w:val="Footnote Text Char"/>
    <w:uiPriority w:val="99"/>
    <w:semiHidden/>
    <w:rPr>
      <w:sz w:val="20"/>
    </w:rPr>
  </w:style>
  <w:style w:type="character" w:styleId="225">
    <w:name w:val="footnote reference"/>
    <w:uiPriority w:val="99"/>
    <w:semiHidden/>
    <w:unhideWhenUsed/>
    <w:rPr>
      <w:vertAlign w:val="superscript"/>
    </w:rPr>
  </w:style>
  <w:style w:type="paragraph" w:styleId="226">
    <w:name w:val="toc 1"/>
    <w:uiPriority w:val="39"/>
    <w:unhideWhenUsed/>
    <w:pPr>
      <w:ind w:left="0" w:right="0" w:hanging="0"/>
      <w:spacing w:after="57"/>
    </w:pPr>
  </w:style>
  <w:style w:type="paragraph" w:styleId="227">
    <w:name w:val="toc 2"/>
    <w:uiPriority w:val="39"/>
    <w:unhideWhenUsed/>
    <w:pPr>
      <w:ind w:left="283" w:right="0" w:hanging="0"/>
      <w:spacing w:after="57"/>
    </w:pPr>
  </w:style>
  <w:style w:type="paragraph" w:styleId="228">
    <w:name w:val="toc 3"/>
    <w:uiPriority w:val="39"/>
    <w:unhideWhenUsed/>
    <w:pPr>
      <w:ind w:left="567" w:right="0" w:hanging="0"/>
      <w:spacing w:after="57"/>
    </w:pPr>
  </w:style>
  <w:style w:type="paragraph" w:styleId="229">
    <w:name w:val="toc 4"/>
    <w:uiPriority w:val="39"/>
    <w:unhideWhenUsed/>
    <w:pPr>
      <w:ind w:left="850" w:right="0" w:hanging="0"/>
      <w:spacing w:after="57"/>
    </w:pPr>
  </w:style>
  <w:style w:type="paragraph" w:styleId="230">
    <w:name w:val="toc 5"/>
    <w:uiPriority w:val="39"/>
    <w:unhideWhenUsed/>
    <w:pPr>
      <w:ind w:left="1134" w:right="0" w:hanging="0"/>
      <w:spacing w:after="57"/>
    </w:pPr>
  </w:style>
  <w:style w:type="paragraph" w:styleId="231">
    <w:name w:val="toc 6"/>
    <w:uiPriority w:val="39"/>
    <w:unhideWhenUsed/>
    <w:pPr>
      <w:ind w:left="1417" w:right="0" w:hanging="0"/>
      <w:spacing w:after="57"/>
    </w:pPr>
  </w:style>
  <w:style w:type="paragraph" w:styleId="232">
    <w:name w:val="toc 7"/>
    <w:uiPriority w:val="39"/>
    <w:unhideWhenUsed/>
    <w:pPr>
      <w:ind w:left="1701" w:right="0" w:hanging="0"/>
      <w:spacing w:after="57"/>
    </w:pPr>
  </w:style>
  <w:style w:type="paragraph" w:styleId="233">
    <w:name w:val="toc 8"/>
    <w:uiPriority w:val="39"/>
    <w:unhideWhenUsed/>
    <w:pPr>
      <w:ind w:left="1984" w:right="0" w:hanging="0"/>
      <w:spacing w:after="57"/>
    </w:pPr>
  </w:style>
  <w:style w:type="paragraph" w:styleId="234">
    <w:name w:val="toc 9"/>
    <w:uiPriority w:val="39"/>
    <w:unhideWhenUsed/>
    <w:pPr>
      <w:ind w:left="2268" w:right="0" w:hanging="0"/>
      <w:spacing w:after="57"/>
    </w:pPr>
  </w:style>
  <w:style w:type="paragraph" w:styleId="235">
    <w:name w:val="TOC Heading"/>
    <w:uiPriority w:val="39"/>
    <w:unhideWhenUsed/>
  </w:style>
  <w:style w:type="paragraph" w:styleId="236">
    <w:name w:val="Обычный"/>
    <w:next w:val="236"/>
    <w:rPr>
      <w:color w:val="000000"/>
      <w:sz w:val="24"/>
      <w:szCs w:val="24"/>
      <w:lang w:val="ru-RU" w:bidi="ar-SA" w:eastAsia="ru-RU"/>
    </w:rPr>
  </w:style>
  <w:style w:type="paragraph" w:styleId="237">
    <w:name w:val="Заголовок 1"/>
    <w:basedOn w:val="236"/>
    <w:next w:val="236"/>
    <w:rPr>
      <w:b/>
      <w:sz w:val="22"/>
      <w:szCs w:val="20"/>
    </w:rPr>
    <w:pPr>
      <w:keepNext/>
      <w:outlineLvl w:val="0"/>
    </w:pPr>
  </w:style>
  <w:style w:type="paragraph" w:styleId="238">
    <w:name w:val="Заголовок 2"/>
    <w:basedOn w:val="237"/>
    <w:next w:val="236"/>
    <w:rPr>
      <w:sz w:val="32"/>
      <w:szCs w:val="32"/>
    </w:rPr>
    <w:pPr>
      <w:keepLines/>
      <w:spacing w:after="60" w:before="240"/>
      <w:widowControl w:val="off"/>
      <w:outlineLvl w:val="1"/>
    </w:pPr>
  </w:style>
  <w:style w:type="paragraph" w:styleId="239">
    <w:name w:val="Заголовок 3"/>
    <w:basedOn w:val="238"/>
    <w:next w:val="236"/>
    <w:rPr>
      <w:sz w:val="28"/>
      <w:szCs w:val="28"/>
    </w:rPr>
    <w:pPr>
      <w:outlineLvl w:val="2"/>
    </w:pPr>
  </w:style>
  <w:style w:type="character" w:styleId="240">
    <w:name w:val="Основной шрифт абзаца"/>
    <w:next w:val="240"/>
    <w:semiHidden/>
  </w:style>
  <w:style w:type="table" w:styleId="241">
    <w:name w:val="Обычная таблица"/>
    <w:next w:val="241"/>
    <w:semiHidden/>
    <w:tblPr/>
  </w:style>
  <w:style w:type="numbering" w:styleId="242">
    <w:name w:val="Нет списка"/>
    <w:next w:val="242"/>
    <w:semiHidden/>
  </w:style>
  <w:style w:type="paragraph" w:styleId="243">
    <w:name w:val="Нижний колонтитул"/>
    <w:basedOn w:val="236"/>
    <w:next w:val="243"/>
    <w:pPr>
      <w:tabs>
        <w:tab w:val="center" w:pos="4677" w:leader="none"/>
        <w:tab w:val="right" w:pos="9355" w:leader="none"/>
      </w:tabs>
    </w:pPr>
  </w:style>
  <w:style w:type="paragraph" w:styleId="244">
    <w:name w:val="Основной текст"/>
    <w:basedOn w:val="236"/>
    <w:next w:val="244"/>
    <w:rPr>
      <w:szCs w:val="20"/>
    </w:rPr>
    <w:pPr>
      <w:jc w:val="both"/>
    </w:pPr>
  </w:style>
  <w:style w:type="paragraph" w:styleId="245">
    <w:name w:val="Основной текст 3"/>
    <w:basedOn w:val="236"/>
    <w:next w:val="245"/>
    <w:rPr>
      <w:szCs w:val="20"/>
    </w:rPr>
    <w:pPr>
      <w:ind w:right="5404"/>
      <w:jc w:val="both"/>
    </w:pPr>
  </w:style>
  <w:style w:type="paragraph" w:styleId="246">
    <w:name w:val="ConsPlusTitle"/>
    <w:next w:val="246"/>
    <w:rPr>
      <w:rFonts w:ascii="Arial" w:hAnsi="Arial"/>
      <w:b/>
      <w:color w:val="000000"/>
      <w:lang w:val="ru-RU" w:bidi="ar-SA" w:eastAsia="ru-RU"/>
    </w:rPr>
    <w:pPr>
      <w:widowControl w:val="off"/>
    </w:pPr>
  </w:style>
  <w:style w:type="paragraph" w:styleId="247">
    <w:name w:val="Схема документа"/>
    <w:basedOn w:val="236"/>
    <w:next w:val="247"/>
    <w:semiHidden/>
    <w:rPr>
      <w:rFonts w:ascii="Tahoma" w:hAnsi="Tahoma"/>
      <w:sz w:val="20"/>
      <w:szCs w:val="20"/>
    </w:rPr>
    <w:pPr>
      <w:shd w:val="clear" w:color="auto" w:fill="00007F"/>
    </w:pPr>
  </w:style>
  <w:style w:type="paragraph" w:styleId="248">
    <w:name w:val="Текст выноски"/>
    <w:basedOn w:val="236"/>
    <w:next w:val="248"/>
    <w:semiHidden/>
    <w:rPr>
      <w:rFonts w:ascii="Tahoma" w:hAnsi="Tahoma"/>
      <w:sz w:val="16"/>
      <w:szCs w:val="16"/>
    </w:rPr>
  </w:style>
  <w:style w:type="paragraph" w:styleId="249">
    <w:name w:val="Текст примечания"/>
    <w:basedOn w:val="236"/>
    <w:next w:val="249"/>
    <w:semiHidden/>
    <w:rPr>
      <w:sz w:val="20"/>
      <w:szCs w:val="20"/>
    </w:rPr>
  </w:style>
  <w:style w:type="paragraph" w:styleId="250">
    <w:name w:val="Тема примечания"/>
    <w:basedOn w:val="249"/>
    <w:next w:val="249"/>
    <w:semiHidden/>
    <w:rPr>
      <w:b/>
    </w:rPr>
  </w:style>
  <w:style w:type="paragraph" w:styleId="251">
    <w:name w:val="обычный"/>
    <w:basedOn w:val="236"/>
    <w:next w:val="251"/>
    <w:rPr>
      <w:sz w:val="20"/>
      <w:szCs w:val="20"/>
    </w:rPr>
  </w:style>
  <w:style w:type="character" w:styleId="252">
    <w:name w:val="Гиперссылка"/>
    <w:next w:val="252"/>
    <w:rPr>
      <w:color w:val="0000FF"/>
      <w:u w:val="single"/>
    </w:rPr>
  </w:style>
  <w:style w:type="character" w:styleId="253">
    <w:name w:val="Знак примечания"/>
    <w:next w:val="253"/>
    <w:semiHidden/>
    <w:rPr>
      <w:sz w:val="16"/>
      <w:szCs w:val="16"/>
    </w:rPr>
  </w:style>
  <w:style w:type="paragraph" w:styleId="254">
    <w:name w:val="Верхний колонтитул"/>
    <w:basedOn w:val="236"/>
    <w:next w:val="254"/>
    <w:rPr>
      <w:color w:val="000000"/>
    </w:rPr>
    <w:pPr>
      <w:tabs>
        <w:tab w:val="center" w:pos="4677" w:leader="none"/>
        <w:tab w:val="right" w:pos="9355" w:leader="none"/>
      </w:tabs>
    </w:pPr>
  </w:style>
  <w:style w:type="paragraph" w:styleId="255">
    <w:name w:val="ConsPlusNonformat"/>
    <w:next w:val="255"/>
    <w:rPr>
      <w:rFonts w:ascii="Courier New" w:hAnsi="Courier New"/>
      <w:lang w:val="ru-RU" w:bidi="ar-SA" w:eastAsia="ru-RU"/>
    </w:rPr>
    <w:pPr>
      <w:widowControl w:val="off"/>
    </w:pPr>
  </w:style>
  <w:style w:type="paragraph" w:styleId="256">
    <w:name w:val="ConsPlusNormal"/>
    <w:next w:val="256"/>
    <w:rPr>
      <w:rFonts w:ascii="Arial" w:hAnsi="Arial"/>
      <w:lang w:val="ru-RU" w:bidi="ar-SA" w:eastAsia="ru-RU"/>
    </w:rPr>
    <w:pPr>
      <w:ind w:firstLine="720"/>
      <w:widowControl w:val="off"/>
    </w:pPr>
  </w:style>
  <w:style w:type="table" w:styleId="257">
    <w:name w:val="Сетка таблицы"/>
    <w:basedOn w:val="241"/>
    <w:next w:val="257"/>
    <w:tblPr/>
  </w:style>
  <w:style w:type="character" w:styleId="258">
    <w:name w:val=" Знак Знак1"/>
    <w:next w:val="258"/>
    <w:rPr>
      <w:color w:val="000000"/>
      <w:sz w:val="24"/>
      <w:szCs w:val="24"/>
      <w:lang w:val="ru-RU" w:bidi="ar-SA" w:eastAsia="ru-RU"/>
    </w:rPr>
  </w:style>
  <w:style w:type="character" w:styleId="259">
    <w:name w:val="Font Style17"/>
    <w:next w:val="259"/>
    <w:rPr>
      <w:rFonts w:ascii="Times New Roman" w:hAnsi="Times New Roman"/>
      <w:sz w:val="22"/>
      <w:szCs w:val="22"/>
    </w:rPr>
  </w:style>
  <w:style w:type="paragraph" w:styleId="260">
    <w:name w:val="ConsPlusCell"/>
    <w:next w:val="260"/>
    <w:rPr>
      <w:rFonts w:ascii="Arial" w:hAnsi="Arial"/>
      <w:lang w:val="ru-RU" w:bidi="ar-SA" w:eastAsia="ru-RU"/>
    </w:rPr>
    <w:pPr>
      <w:widowControl w:val="off"/>
    </w:pPr>
  </w:style>
  <w:style w:type="character" w:styleId="261" w:default="1">
    <w:name w:val="Default Paragraph Font"/>
    <w:uiPriority w:val="1"/>
    <w:semiHidden/>
    <w:unhideWhenUsed/>
  </w:style>
  <w:style w:type="numbering" w:styleId="262" w:default="1">
    <w:name w:val="No List"/>
    <w:uiPriority w:val="99"/>
    <w:semiHidden/>
    <w:unhideWhenUsed/>
  </w:style>
  <w:style w:type="paragraph" w:styleId="263" w:default="1">
    <w:name w:val="Normal"/>
    <w:qFormat/>
  </w:style>
  <w:style w:type="table" w:styleId="26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