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pStyle w:val="241"/>
        <w:tabs>
          <w:tab w:val="center" w:pos="4677" w:leader="none"/>
          <w:tab w:val="right" w:pos="9355" w:leader="none"/>
        </w:tabs>
      </w:pPr>
      <w:r>
        <w:drawing>
          <wp:anchor xmlns:wp="http://schemas.openxmlformats.org/drawingml/2006/wordprocessingDrawing" distT="0" distB="0" distL="114300" distR="114300" simplePos="0" relativeHeight="1" behindDoc="1" locked="0" layoutInCell="1" allowOverlap="1">
            <wp:simplePos x="0" y="0"/>
            <wp:positionH relativeFrom="margin">
              <wp:posOffset>2963538</wp:posOffset>
            </wp:positionH>
            <wp:positionV relativeFrom="paragraph">
              <wp:posOffset>24759</wp:posOffset>
            </wp:positionV>
            <wp:extent cx="509904" cy="636264"/>
            <wp:effectExtent l="0" t="0" r="0" b="0"/>
            <wp:wrapNone/>
            <wp:docPr id="1" name="" hidden="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 hidden="0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/>
    </w:p>
    <w:p>
      <w:pPr>
        <w:pStyle w:val="241"/>
        <w:tabs>
          <w:tab w:val="center" w:pos="4677" w:leader="none"/>
          <w:tab w:val="right" w:pos="9355" w:leader="none"/>
        </w:tabs>
      </w:pPr>
      <w:r/>
      <w:r/>
    </w:p>
    <w:p>
      <w:pPr>
        <w:pStyle w:val="241"/>
        <w:tabs>
          <w:tab w:val="center" w:pos="4677" w:leader="none"/>
          <w:tab w:val="right" w:pos="9355" w:leader="none"/>
        </w:tabs>
      </w:pPr>
      <w:r/>
      <w:r/>
    </w:p>
    <w:p>
      <w:pPr>
        <w:pStyle w:val="241"/>
        <w:tabs>
          <w:tab w:val="center" w:pos="4677" w:leader="none"/>
          <w:tab w:val="right" w:pos="9355" w:leader="none"/>
        </w:tabs>
      </w:pPr>
      <w:r/>
      <w:r/>
    </w:p>
    <w:p>
      <w:pPr>
        <w:pStyle w:val="24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pStyle w:val="24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pStyle w:val="24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pStyle w:val="241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ГЛАВА</w:t>
      </w:r>
      <w:r>
        <w:rPr>
          <w:b/>
          <w:sz w:val="28"/>
          <w:szCs w:val="28"/>
        </w:rPr>
      </w:r>
      <w:r/>
    </w:p>
    <w:p>
      <w:pPr>
        <w:pStyle w:val="2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КОТЕЛЬНИКИ</w:t>
      </w:r>
      <w:r>
        <w:rPr>
          <w:b/>
          <w:sz w:val="28"/>
          <w:szCs w:val="28"/>
        </w:rPr>
      </w:r>
      <w:r/>
    </w:p>
    <w:p>
      <w:pPr>
        <w:pStyle w:val="2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</w:t>
      </w:r>
      <w:r/>
    </w:p>
    <w:p>
      <w:pPr>
        <w:pStyle w:val="24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pStyle w:val="24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</w:t>
      </w:r>
      <w:r/>
    </w:p>
    <w:p>
      <w:pPr>
        <w:pStyle w:val="241"/>
        <w:jc w:val="center"/>
        <w:spacing w:before="120"/>
        <w:tabs>
          <w:tab w:val="center" w:pos="4677" w:leader="none"/>
          <w:tab w:val="right" w:pos="9355" w:leader="none"/>
        </w:tabs>
      </w:pPr>
      <w:r/>
      <w:r/>
    </w:p>
    <w:p>
      <w:pPr>
        <w:pStyle w:val="241"/>
        <w:jc w:val="center"/>
      </w:pPr>
      <w:r>
        <w:t xml:space="preserve">23.11.2020 № 921-ПГ</w:t>
      </w:r>
      <w:r/>
      <w:r/>
      <w:r/>
    </w:p>
    <w:p>
      <w:pPr>
        <w:pStyle w:val="241"/>
        <w:jc w:val="center"/>
        <w:tabs>
          <w:tab w:val="center" w:pos="4677" w:leader="none"/>
          <w:tab w:val="right" w:pos="9355" w:leader="none"/>
        </w:tabs>
      </w:pPr>
      <w:r>
        <w:t xml:space="preserve">г. Котельники</w:t>
      </w:r>
      <w:r/>
    </w:p>
    <w:p>
      <w:pPr>
        <w:pStyle w:val="249"/>
        <w:ind w:right="5102"/>
        <w:jc w:val="left"/>
        <w:tabs>
          <w:tab w:val="left" w:pos="-334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49"/>
        <w:ind w:right="0"/>
        <w:jc w:val="center"/>
        <w:tabs>
          <w:tab w:val="left" w:pos="-333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государственной услуги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Перевод земель, находящихся в частной собственности, </w:t>
      </w:r>
      <w:r>
        <w:rPr>
          <w:rFonts w:ascii="Times New Roman" w:hAnsi="Times New Roman"/>
          <w:sz w:val="28"/>
          <w:szCs w:val="24"/>
        </w:rPr>
        <w:t xml:space="preserve">в случаях, установленных законодательством Российской Федерации, из одной категории в другую</w:t>
      </w:r>
      <w:r>
        <w:rPr>
          <w:rFonts w:ascii="Times New Roman" w:hAnsi="Times New Roman"/>
          <w:sz w:val="28"/>
          <w:szCs w:val="28"/>
        </w:rPr>
        <w:t xml:space="preserve">» на территории городского округа Котельники Московской области</w:t>
      </w:r>
      <w:r>
        <w:rPr>
          <w:color w:val="000000"/>
          <w:sz w:val="28"/>
          <w:szCs w:val="28"/>
        </w:rPr>
      </w:r>
      <w:r/>
    </w:p>
    <w:p>
      <w:pPr>
        <w:pStyle w:val="249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249"/>
        <w:rPr>
          <w:color w:val="000000"/>
        </w:rPr>
      </w:pPr>
      <w:r>
        <w:rPr>
          <w:color w:val="000000"/>
        </w:rPr>
      </w:r>
      <w:r/>
    </w:p>
    <w:p>
      <w:pPr>
        <w:pStyle w:val="241"/>
        <w:ind w:firstLine="851"/>
        <w:jc w:val="both"/>
        <w:tabs>
          <w:tab w:val="left" w:pos="993" w:leader="none"/>
        </w:tabs>
        <w:rPr>
          <w:color w:val="000000"/>
          <w:sz w:val="28"/>
        </w:rPr>
      </w:pPr>
      <w:r>
        <w:rPr>
          <w:color w:val="000000"/>
          <w:sz w:val="28"/>
          <w:szCs w:val="28"/>
        </w:rPr>
      </w:r>
      <w:r>
        <w:rPr>
          <w:rFonts w:ascii="Times New Roman" w:hAnsi="Times New Roman"/>
          <w:spacing w:val="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 xml:space="preserve">Земельным кодексом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Феде</w:t>
      </w:r>
      <w:r>
        <w:rPr>
          <w:rFonts w:ascii="Times New Roman" w:hAnsi="Times New Roman"/>
          <w:sz w:val="28"/>
          <w:szCs w:val="28"/>
        </w:rPr>
        <w:t xml:space="preserve">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едерации</w:t>
      </w:r>
      <w:r>
        <w:rPr>
          <w:rFonts w:ascii="Times New Roman" w:hAnsi="Times New Roman"/>
          <w:sz w:val="28"/>
          <w:szCs w:val="28"/>
        </w:rPr>
        <w:t xml:space="preserve">», Феде</w:t>
      </w:r>
      <w:r>
        <w:rPr>
          <w:rFonts w:ascii="Times New Roman" w:hAnsi="Times New Roman"/>
          <w:sz w:val="28"/>
          <w:szCs w:val="28"/>
        </w:rPr>
        <w:t xml:space="preserve">ральным законом от 27.07.2010</w:t>
      </w:r>
      <w:r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Законом Московской </w:t>
      </w:r>
      <w:r>
        <w:rPr>
          <w:rFonts w:ascii="Times New Roman" w:hAnsi="Times New Roman"/>
          <w:sz w:val="28"/>
          <w:szCs w:val="28"/>
        </w:rPr>
        <w:t xml:space="preserve">области от 24.07.2014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Законом Московской области от 07.06.1996 № 23/96-ОЗ</w:t>
      </w:r>
      <w:r>
        <w:rPr>
          <w:rFonts w:ascii="Times New Roman" w:hAnsi="Times New Roman"/>
          <w:sz w:val="28"/>
          <w:szCs w:val="28"/>
        </w:rPr>
        <w:t xml:space="preserve"> «О регулировании земельных отношений в Московской области», Уставом городского округа Котельники Московской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0"/>
          <w:sz w:val="28"/>
          <w:szCs w:val="28"/>
        </w:rPr>
        <w:t xml:space="preserve">распоряжением </w:t>
      </w:r>
      <w:r>
        <w:rPr>
          <w:rFonts w:ascii="Times New Roman" w:hAnsi="Times New Roman"/>
          <w:bCs/>
          <w:sz w:val="28"/>
          <w:szCs w:val="28"/>
        </w:rPr>
        <w:t xml:space="preserve">Министерства имущественных отношений Московской области от 12.11.2020 № </w:t>
      </w:r>
      <w:r>
        <w:rPr>
          <w:rFonts w:ascii="Times New Roman" w:hAnsi="Times New Roman"/>
          <w:sz w:val="28"/>
          <w:szCs w:val="28"/>
        </w:rPr>
        <w:t xml:space="preserve">15ВР-1504 «Об утверждении административного регламента предостав</w:t>
      </w:r>
      <w:r>
        <w:rPr>
          <w:rFonts w:ascii="Times New Roman" w:hAnsi="Times New Roman"/>
          <w:sz w:val="28"/>
          <w:szCs w:val="28"/>
        </w:rPr>
        <w:t xml:space="preserve">ления государственной услуги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Перевод земель, находящихся в частной собственности, </w:t>
      </w:r>
      <w:r>
        <w:rPr>
          <w:rFonts w:ascii="Times New Roman" w:hAnsi="Times New Roman"/>
          <w:sz w:val="28"/>
          <w:szCs w:val="24"/>
        </w:rPr>
        <w:t xml:space="preserve">в случаях, установленных законодательством Российской Федерации, из одной категории в другую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bCs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постановляю</w:t>
      </w:r>
      <w:r>
        <w:rPr>
          <w:color w:val="000000"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pStyle w:val="241"/>
        <w:ind w:left="0" w:right="0" w:firstLine="85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1. Призн</w:t>
      </w:r>
      <w:r>
        <w:rPr>
          <w:rFonts w:ascii="Times New Roman" w:hAnsi="Times New Roman"/>
          <w:spacing w:val="0"/>
          <w:sz w:val="28"/>
          <w:szCs w:val="28"/>
        </w:rPr>
        <w:t xml:space="preserve">ать утратившим силу постановлен</w:t>
      </w:r>
      <w:r>
        <w:rPr>
          <w:rFonts w:ascii="Times New Roman" w:hAnsi="Times New Roman"/>
          <w:spacing w:val="0"/>
          <w:sz w:val="28"/>
          <w:szCs w:val="28"/>
        </w:rPr>
        <w:t xml:space="preserve">ие </w:t>
      </w:r>
      <w:r>
        <w:rPr>
          <w:rFonts w:ascii="Times New Roman" w:hAnsi="Times New Roman"/>
          <w:spacing w:val="0"/>
          <w:sz w:val="28"/>
          <w:szCs w:val="28"/>
        </w:rPr>
        <w:t xml:space="preserve">главы</w:t>
      </w:r>
      <w:r>
        <w:rPr>
          <w:rFonts w:ascii="Times New Roman" w:hAnsi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spacing w:val="0"/>
          <w:sz w:val="28"/>
          <w:szCs w:val="28"/>
        </w:rPr>
        <w:t xml:space="preserve">городского округа К</w:t>
      </w:r>
      <w:r>
        <w:rPr>
          <w:rFonts w:ascii="Times New Roman" w:hAnsi="Times New Roman"/>
          <w:spacing w:val="0"/>
          <w:sz w:val="28"/>
          <w:szCs w:val="28"/>
        </w:rPr>
        <w:t xml:space="preserve">о</w:t>
      </w:r>
      <w:r>
        <w:rPr>
          <w:rFonts w:ascii="Times New Roman" w:hAnsi="Times New Roman"/>
          <w:spacing w:val="0"/>
          <w:sz w:val="28"/>
          <w:szCs w:val="28"/>
        </w:rPr>
        <w:t xml:space="preserve">тельники Московской области от </w:t>
      </w:r>
      <w:r>
        <w:rPr>
          <w:rFonts w:ascii="Times New Roman" w:hAnsi="Times New Roman"/>
          <w:sz w:val="28"/>
          <w:szCs w:val="28"/>
        </w:rPr>
        <w:t xml:space="preserve">23.</w:t>
      </w:r>
      <w:r>
        <w:rPr>
          <w:rFonts w:ascii="Times New Roman" w:hAnsi="Times New Roman"/>
          <w:sz w:val="28"/>
          <w:szCs w:val="28"/>
        </w:rPr>
        <w:t xml:space="preserve">01.20</w:t>
      </w:r>
      <w:r>
        <w:rPr>
          <w:rFonts w:ascii="Times New Roman" w:hAnsi="Times New Roman"/>
          <w:sz w:val="28"/>
          <w:szCs w:val="28"/>
        </w:rPr>
        <w:t xml:space="preserve">20 № </w:t>
      </w:r>
      <w:r>
        <w:rPr>
          <w:rFonts w:ascii="Times New Roman" w:hAnsi="Times New Roman"/>
          <w:sz w:val="28"/>
          <w:szCs w:val="28"/>
        </w:rPr>
        <w:t xml:space="preserve">24-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pacing w:val="0"/>
          <w:sz w:val="28"/>
          <w:szCs w:val="28"/>
        </w:rPr>
        <w:t xml:space="preserve"> «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 внесении изменений в постановление главы городского округа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Котельники Московской области от </w:t>
      </w:r>
      <w:r>
        <w:rPr>
          <w:rFonts w:ascii="Times New Roman" w:hAnsi="Times New Roman"/>
          <w:sz w:val="28"/>
          <w:szCs w:val="28"/>
        </w:rPr>
        <w:t xml:space="preserve">09.11.2018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1011-ПГ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Порядков предоставления государственной услуги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категории)» на территории городского округа Котельники Московской области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bCs/>
          <w:sz w:val="28"/>
          <w:szCs w:val="28"/>
        </w:rPr>
        <w:t xml:space="preserve">»</w:t>
      </w:r>
      <w:r>
        <w:rPr>
          <w:rFonts w:ascii="Times New Roman" w:hAnsi="Times New Roman"/>
          <w:spacing w:val="0"/>
          <w:sz w:val="28"/>
          <w:szCs w:val="28"/>
        </w:rPr>
        <w:t xml:space="preserve">.</w:t>
      </w:r>
      <w:r>
        <w:rPr>
          <w:rFonts w:ascii="Times New Roman" w:hAnsi="Times New Roman"/>
          <w:spacing w:val="0"/>
          <w:sz w:val="28"/>
          <w:szCs w:val="28"/>
        </w:rPr>
      </w:r>
      <w:r/>
    </w:p>
    <w:p>
      <w:pPr>
        <w:pStyle w:val="241"/>
        <w:ind w:left="0" w:right="0" w:firstLine="85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2.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/>
          <w:spacing w:val="0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</w:rPr>
        <w:t xml:space="preserve">Порядок предоставления государственной услуги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Перевод земель, находящихся в частной собственности, </w:t>
      </w:r>
      <w:r>
        <w:rPr>
          <w:rFonts w:ascii="Times New Roman" w:hAnsi="Times New Roman"/>
          <w:sz w:val="28"/>
          <w:szCs w:val="24"/>
        </w:rPr>
        <w:t xml:space="preserve">в случаях, установленных законодательством Российской Федерации, из одной категории в другую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на территории городского округа Котельники Московской области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  <w:r>
        <w:rPr>
          <w:rFonts w:ascii="Times New Roman" w:hAnsi="Times New Roman" w:cs="Times New Roman" w:eastAsia="Times New Roman"/>
        </w:rPr>
      </w:r>
      <w:r/>
    </w:p>
    <w:p>
      <w:pPr>
        <w:pStyle w:val="241"/>
        <w:ind w:left="0" w:right="0" w:firstLine="851"/>
        <w:jc w:val="both"/>
        <w:spacing w:lineRule="auto" w:line="240" w:after="0"/>
        <w:tabs>
          <w:tab w:val="clear" w:pos="720" w:leader="none"/>
          <w:tab w:val="left" w:pos="141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интернет-портале городского округа Котельники Московской области в сети «Интернет».</w:t>
      </w:r>
      <w:r>
        <w:rPr>
          <w:rFonts w:ascii="Times New Roman" w:hAnsi="Times New Roman" w:cs="Times New Roman" w:eastAsia="Times New Roman"/>
          <w:spacing w:val="0"/>
          <w:sz w:val="28"/>
          <w:szCs w:val="28"/>
        </w:rPr>
      </w:r>
      <w:r/>
    </w:p>
    <w:p>
      <w:pPr>
        <w:pStyle w:val="256"/>
        <w:ind w:left="0" w:right="0" w:firstLine="850"/>
        <w:jc w:val="both"/>
        <w:rPr>
          <w:bCs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Cs/>
          <w:sz w:val="28"/>
          <w:szCs w:val="28"/>
        </w:rPr>
      </w: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Назначить ответственного за исполнением настоящего постановления начальника управления имущественных отношений администрации городского округа Котельники Московской области Ж.К. Гювелян.</w:t>
      </w:r>
      <w:r>
        <w:rPr>
          <w:sz w:val="28"/>
          <w:szCs w:val="28"/>
        </w:rPr>
      </w:r>
      <w:r/>
    </w:p>
    <w:p>
      <w:pPr>
        <w:pStyle w:val="256"/>
        <w:ind w:left="0" w:right="0" w:firstLine="850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5. Контроль за выполнением данного постановления возложить на заместителя главы администрации городского округа Котельники Московской области </w:t>
      </w:r>
      <w:r>
        <w:rPr>
          <w:sz w:val="28"/>
          <w:szCs w:val="28"/>
        </w:rPr>
        <w:t xml:space="preserve">А.В. </w:t>
      </w:r>
      <w:r>
        <w:rPr>
          <w:sz w:val="28"/>
          <w:szCs w:val="28"/>
        </w:rPr>
        <w:t xml:space="preserve">Матросова </w:t>
      </w:r>
      <w:r/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Глава городского округа</w:t>
      </w:r>
      <w:r>
        <w:rPr>
          <w:sz w:val="28"/>
          <w:szCs w:val="28"/>
        </w:rPr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Котельники Московской области</w:t>
      </w: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С.А. Жигалкин</w:t>
      </w:r>
      <w:r>
        <w:rPr>
          <w:sz w:val="28"/>
          <w:szCs w:val="28"/>
        </w:rPr>
      </w:r>
      <w:r/>
    </w:p>
    <w:p>
      <w:pPr>
        <w:pStyle w:val="24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41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sectPr>
      <w:footnotePr/>
      <w:type w:val="nextPage"/>
      <w:pgSz w:w="11907" w:h="16840"/>
      <w:pgMar w:top="1134" w:right="1134" w:bottom="966" w:left="1134" w:gutter="0" w:header="720" w:footer="72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1211" w:hanging="301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241"/>
        <w:ind w:left="1931" w:hanging="301"/>
      </w:pPr>
    </w:lvl>
    <w:lvl w:ilvl="2">
      <w:start w:val="1"/>
      <w:numFmt w:val="lowerRoman"/>
      <w:suff w:val="tab"/>
      <w:lvlText w:val="%3."/>
      <w:lvlJc w:val="right"/>
      <w:pPr>
        <w:pStyle w:val="241"/>
        <w:ind w:left="2651" w:hanging="121"/>
      </w:pPr>
    </w:lvl>
    <w:lvl w:ilvl="3">
      <w:start w:val="1"/>
      <w:numFmt w:val="decimal"/>
      <w:suff w:val="tab"/>
      <w:lvlText w:val="%4."/>
      <w:lvlJc w:val="left"/>
      <w:pPr>
        <w:pStyle w:val="241"/>
        <w:ind w:left="3371" w:hanging="301"/>
      </w:pPr>
    </w:lvl>
    <w:lvl w:ilvl="4">
      <w:start w:val="1"/>
      <w:numFmt w:val="lowerLetter"/>
      <w:suff w:val="tab"/>
      <w:lvlText w:val="%5."/>
      <w:lvlJc w:val="left"/>
      <w:pPr>
        <w:pStyle w:val="241"/>
        <w:ind w:left="4091" w:hanging="301"/>
      </w:pPr>
    </w:lvl>
    <w:lvl w:ilvl="5">
      <w:start w:val="1"/>
      <w:numFmt w:val="lowerRoman"/>
      <w:suff w:val="tab"/>
      <w:lvlText w:val="%6."/>
      <w:lvlJc w:val="right"/>
      <w:pPr>
        <w:pStyle w:val="241"/>
        <w:ind w:left="4811" w:hanging="121"/>
      </w:pPr>
    </w:lvl>
    <w:lvl w:ilvl="6">
      <w:start w:val="1"/>
      <w:numFmt w:val="decimal"/>
      <w:suff w:val="tab"/>
      <w:lvlText w:val="%7."/>
      <w:lvlJc w:val="left"/>
      <w:pPr>
        <w:pStyle w:val="241"/>
        <w:ind w:left="5531" w:hanging="301"/>
      </w:pPr>
    </w:lvl>
    <w:lvl w:ilvl="7">
      <w:start w:val="1"/>
      <w:numFmt w:val="lowerLetter"/>
      <w:suff w:val="tab"/>
      <w:lvlText w:val="%8."/>
      <w:lvlJc w:val="left"/>
      <w:pPr>
        <w:pStyle w:val="241"/>
        <w:ind w:left="6251" w:hanging="301"/>
      </w:pPr>
    </w:lvl>
    <w:lvl w:ilvl="8">
      <w:start w:val="1"/>
      <w:numFmt w:val="lowerRoman"/>
      <w:suff w:val="tab"/>
      <w:lvlText w:val="%9."/>
      <w:lvlJc w:val="right"/>
      <w:pPr>
        <w:pStyle w:val="241"/>
        <w:ind w:left="6971" w:hanging="121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1080" w:hanging="301"/>
        <w:tabs>
          <w:tab w:val="left" w:pos="1080" w:leader="none"/>
        </w:tabs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241"/>
        <w:ind w:left="1800" w:hanging="301"/>
        <w:tabs>
          <w:tab w:val="left" w:pos="180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41"/>
        <w:ind w:left="2520" w:hanging="121"/>
        <w:tabs>
          <w:tab w:val="left" w:pos="252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41"/>
        <w:ind w:left="3240" w:hanging="301"/>
        <w:tabs>
          <w:tab w:val="left" w:pos="324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41"/>
        <w:ind w:left="3960" w:hanging="301"/>
        <w:tabs>
          <w:tab w:val="left" w:pos="396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41"/>
        <w:ind w:left="4680" w:hanging="121"/>
        <w:tabs>
          <w:tab w:val="left" w:pos="468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41"/>
        <w:ind w:left="5400" w:hanging="301"/>
        <w:tabs>
          <w:tab w:val="left" w:pos="540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41"/>
        <w:ind w:left="6120" w:hanging="301"/>
        <w:tabs>
          <w:tab w:val="left" w:pos="612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41"/>
        <w:ind w:left="6840" w:hanging="121"/>
        <w:tabs>
          <w:tab w:val="left" w:pos="6840" w:leader="none"/>
        </w:tabs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720" w:hanging="301"/>
        <w:tabs>
          <w:tab w:val="left" w:pos="720" w:leader="none"/>
        </w:tabs>
      </w:pPr>
      <w:rPr>
        <w:b w:val="false"/>
      </w:rPr>
    </w:lvl>
    <w:lvl w:ilvl="1">
      <w:start w:val="1"/>
      <w:numFmt w:val="bullet"/>
      <w:suff w:val="tab"/>
      <w:lvlText w:val=""/>
      <w:lvlJc w:val="left"/>
      <w:pPr>
        <w:pStyle w:val="241"/>
        <w:ind w:left="1506" w:hanging="301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right"/>
      <w:pPr>
        <w:pStyle w:val="241"/>
        <w:ind w:left="2226" w:hanging="121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pStyle w:val="241"/>
        <w:ind w:left="2946" w:hanging="301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41"/>
        <w:ind w:left="3666" w:hanging="301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41"/>
        <w:ind w:left="4386" w:hanging="121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pStyle w:val="241"/>
        <w:ind w:left="5106" w:hanging="301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41"/>
        <w:ind w:left="5826" w:hanging="301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41"/>
        <w:ind w:left="6546" w:hanging="121"/>
        <w:tabs>
          <w:tab w:val="left" w:pos="6546" w:leader="none"/>
        </w:tabs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5322" w:hanging="301"/>
        <w:tabs>
          <w:tab w:val="left" w:pos="5322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241"/>
        <w:ind w:left="5551" w:hanging="301"/>
        <w:tabs>
          <w:tab w:val="left" w:pos="5551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41"/>
        <w:ind w:left="6271" w:hanging="121"/>
        <w:tabs>
          <w:tab w:val="left" w:pos="6271" w:leader="none"/>
        </w:tabs>
      </w:pPr>
    </w:lvl>
    <w:lvl w:ilvl="3">
      <w:start w:val="1"/>
      <w:numFmt w:val="decimal"/>
      <w:suff w:val="tab"/>
      <w:lvlText w:val="%4."/>
      <w:lvlJc w:val="left"/>
      <w:pPr>
        <w:pStyle w:val="241"/>
        <w:ind w:left="6991" w:hanging="301"/>
        <w:tabs>
          <w:tab w:val="left" w:pos="6991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41"/>
        <w:ind w:left="7711" w:hanging="301"/>
        <w:tabs>
          <w:tab w:val="left" w:pos="7711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41"/>
        <w:ind w:left="8431" w:hanging="121"/>
        <w:tabs>
          <w:tab w:val="left" w:pos="8431" w:leader="none"/>
        </w:tabs>
      </w:pPr>
    </w:lvl>
    <w:lvl w:ilvl="6">
      <w:start w:val="1"/>
      <w:numFmt w:val="decimal"/>
      <w:suff w:val="tab"/>
      <w:lvlText w:val="%7."/>
      <w:lvlJc w:val="left"/>
      <w:pPr>
        <w:pStyle w:val="241"/>
        <w:ind w:left="9151" w:hanging="301"/>
        <w:tabs>
          <w:tab w:val="left" w:pos="9151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41"/>
        <w:ind w:left="9871" w:hanging="301"/>
        <w:tabs>
          <w:tab w:val="left" w:pos="9871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41"/>
        <w:ind w:left="10591" w:hanging="121"/>
        <w:tabs>
          <w:tab w:val="left" w:pos="10591" w:leader="none"/>
        </w:tabs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644" w:hanging="301"/>
        <w:tabs>
          <w:tab w:val="left" w:pos="644" w:leader="none"/>
        </w:tabs>
      </w:pPr>
      <w:rPr>
        <w:b/>
      </w:rPr>
    </w:lvl>
    <w:lvl w:ilvl="1">
      <w:start w:val="1"/>
      <w:numFmt w:val="bullet"/>
      <w:suff w:val="tab"/>
      <w:lvlText w:val=""/>
      <w:lvlJc w:val="left"/>
      <w:pPr>
        <w:pStyle w:val="241"/>
        <w:ind w:left="1506" w:hanging="301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left"/>
      <w:pPr>
        <w:pStyle w:val="241"/>
        <w:ind w:left="2226" w:hanging="121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pStyle w:val="241"/>
        <w:ind w:left="2946" w:hanging="301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41"/>
        <w:ind w:left="3666" w:hanging="301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left"/>
      <w:pPr>
        <w:pStyle w:val="241"/>
        <w:ind w:left="4386" w:hanging="121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pStyle w:val="241"/>
        <w:ind w:left="5106" w:hanging="301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41"/>
        <w:ind w:left="5826" w:hanging="301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left"/>
      <w:pPr>
        <w:pStyle w:val="241"/>
        <w:ind w:left="6546" w:hanging="121"/>
        <w:tabs>
          <w:tab w:val="left" w:pos="6546" w:leader="none"/>
        </w:tabs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720" w:hanging="301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2."/>
      <w:lvlJc w:val="left"/>
      <w:pPr>
        <w:pStyle w:val="241"/>
        <w:ind w:left="1440" w:hanging="301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241"/>
        <w:ind w:left="2160" w:hanging="301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41"/>
        <w:ind w:left="2880" w:hanging="301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241"/>
        <w:ind w:left="3600" w:hanging="301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241"/>
        <w:ind w:left="4320" w:hanging="301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41"/>
        <w:ind w:left="5040" w:hanging="301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241"/>
        <w:ind w:left="5760" w:hanging="301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241"/>
        <w:ind w:left="6480" w:hanging="301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suff w:val="tab"/>
      <w:lvlText w:val="%1. "/>
      <w:lvlJc w:val="left"/>
      <w:pPr>
        <w:pStyle w:val="241"/>
        <w:ind w:left="720" w:hanging="301"/>
        <w:tabs>
          <w:tab w:val="left" w:pos="720" w:leader="none"/>
        </w:tabs>
      </w:pPr>
      <w:rPr>
        <w:b w:val="false"/>
      </w:rPr>
    </w:lvl>
    <w:lvl w:ilvl="1">
      <w:start w:val="1"/>
      <w:numFmt w:val="bullet"/>
      <w:suff w:val="tab"/>
      <w:lvlText w:val=""/>
      <w:lvlJc w:val="left"/>
      <w:pPr>
        <w:pStyle w:val="241"/>
        <w:ind w:left="1506" w:hanging="301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left"/>
      <w:pPr>
        <w:pStyle w:val="241"/>
        <w:ind w:left="2226" w:hanging="121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pStyle w:val="241"/>
        <w:ind w:left="2946" w:hanging="301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41"/>
        <w:ind w:left="3666" w:hanging="301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left"/>
      <w:pPr>
        <w:pStyle w:val="241"/>
        <w:ind w:left="4386" w:hanging="121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pStyle w:val="241"/>
        <w:ind w:left="5106" w:hanging="301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41"/>
        <w:ind w:left="5826" w:hanging="301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left"/>
      <w:pPr>
        <w:pStyle w:val="241"/>
        <w:ind w:left="6546" w:hanging="121"/>
        <w:tabs>
          <w:tab w:val="left" w:pos="6546" w:leader="none"/>
        </w:tabs>
      </w:pPr>
    </w:lvl>
  </w:abstractNum>
  <w:abstractNum w:abstractNumId="7">
    <w:multiLevelType w:val="hybridMultilevel"/>
    <w:lvl w:ilvl="0">
      <w:start w:val="1"/>
      <w:numFmt w:val="decimal"/>
      <w:suff w:val="tab"/>
      <w:lvlText w:val="%1. "/>
      <w:lvlJc w:val="left"/>
      <w:pPr>
        <w:pStyle w:val="241"/>
        <w:ind w:left="720" w:hanging="301"/>
        <w:tabs>
          <w:tab w:val="left" w:pos="720" w:leader="none"/>
        </w:tabs>
      </w:pPr>
      <w:rPr>
        <w:b w:val="false"/>
      </w:rPr>
    </w:lvl>
    <w:lvl w:ilvl="1">
      <w:start w:val="1"/>
      <w:numFmt w:val="bullet"/>
      <w:suff w:val="tab"/>
      <w:lvlText w:val=""/>
      <w:lvlJc w:val="left"/>
      <w:pPr>
        <w:pStyle w:val="241"/>
        <w:ind w:left="1506" w:hanging="301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left"/>
      <w:pPr>
        <w:pStyle w:val="241"/>
        <w:ind w:left="2226" w:hanging="121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pStyle w:val="241"/>
        <w:ind w:left="2946" w:hanging="301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41"/>
        <w:ind w:left="3666" w:hanging="301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left"/>
      <w:pPr>
        <w:pStyle w:val="241"/>
        <w:ind w:left="4386" w:hanging="121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pStyle w:val="241"/>
        <w:ind w:left="5106" w:hanging="301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41"/>
        <w:ind w:left="5826" w:hanging="301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left"/>
      <w:pPr>
        <w:pStyle w:val="241"/>
        <w:ind w:left="6546" w:hanging="121"/>
        <w:tabs>
          <w:tab w:val="left" w:pos="6546" w:leader="none"/>
        </w:tabs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720" w:hanging="301"/>
        <w:tabs>
          <w:tab w:val="left" w:pos="720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241"/>
        <w:ind w:left="1440" w:hanging="301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41"/>
        <w:ind w:left="2160" w:hanging="121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41"/>
        <w:ind w:left="2880" w:hanging="301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41"/>
        <w:ind w:left="3600" w:hanging="301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41"/>
        <w:ind w:left="4320" w:hanging="121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41"/>
        <w:ind w:left="5040" w:hanging="301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41"/>
        <w:ind w:left="5760" w:hanging="301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41"/>
        <w:ind w:left="6480" w:hanging="121"/>
        <w:tabs>
          <w:tab w:val="left" w:pos="6480" w:leader="none"/>
        </w:tabs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720" w:hanging="355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1.%2."/>
      <w:lvlJc w:val="left"/>
      <w:pPr>
        <w:pStyle w:val="241"/>
        <w:ind w:left="1080" w:hanging="715"/>
        <w:tabs>
          <w:tab w:val="left" w:pos="108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41"/>
        <w:ind w:left="1080" w:hanging="715"/>
        <w:tabs>
          <w:tab w:val="left" w:pos="108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41"/>
        <w:ind w:left="1440" w:hanging="1075"/>
        <w:tabs>
          <w:tab w:val="left" w:pos="144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41"/>
        <w:ind w:left="1440" w:hanging="1075"/>
        <w:tabs>
          <w:tab w:val="left" w:pos="144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41"/>
        <w:ind w:left="1800" w:hanging="1435"/>
        <w:tabs>
          <w:tab w:val="left" w:pos="180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41"/>
        <w:ind w:left="1800" w:hanging="1435"/>
        <w:tabs>
          <w:tab w:val="left" w:pos="180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41"/>
        <w:ind w:left="2160" w:hanging="1795"/>
        <w:tabs>
          <w:tab w:val="left" w:pos="216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41"/>
        <w:ind w:left="2160" w:hanging="1795"/>
        <w:tabs>
          <w:tab w:val="left" w:pos="2160" w:leader="none"/>
        </w:tabs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720" w:hanging="352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1.%2."/>
      <w:lvlJc w:val="left"/>
      <w:pPr>
        <w:pStyle w:val="241"/>
        <w:ind w:left="1080" w:hanging="712"/>
        <w:tabs>
          <w:tab w:val="left" w:pos="108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41"/>
        <w:ind w:left="1080" w:hanging="712"/>
        <w:tabs>
          <w:tab w:val="left" w:pos="108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41"/>
        <w:ind w:left="1440" w:hanging="1072"/>
        <w:tabs>
          <w:tab w:val="left" w:pos="144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41"/>
        <w:ind w:left="1440" w:hanging="1072"/>
        <w:tabs>
          <w:tab w:val="left" w:pos="144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41"/>
        <w:ind w:left="1800" w:hanging="1432"/>
        <w:tabs>
          <w:tab w:val="left" w:pos="180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41"/>
        <w:ind w:left="1800" w:hanging="1432"/>
        <w:tabs>
          <w:tab w:val="left" w:pos="180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41"/>
        <w:ind w:left="2160" w:hanging="1792"/>
        <w:tabs>
          <w:tab w:val="left" w:pos="216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41"/>
        <w:ind w:left="2160" w:hanging="1792"/>
        <w:tabs>
          <w:tab w:val="left" w:pos="2160" w:leader="none"/>
        </w:tabs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720" w:hanging="352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1.%2."/>
      <w:lvlJc w:val="left"/>
      <w:pPr>
        <w:pStyle w:val="241"/>
        <w:ind w:left="1080" w:hanging="712"/>
        <w:tabs>
          <w:tab w:val="left" w:pos="108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41"/>
        <w:ind w:left="1080" w:hanging="712"/>
        <w:tabs>
          <w:tab w:val="left" w:pos="108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41"/>
        <w:ind w:left="1440" w:hanging="1072"/>
        <w:tabs>
          <w:tab w:val="left" w:pos="144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41"/>
        <w:ind w:left="1440" w:hanging="1072"/>
        <w:tabs>
          <w:tab w:val="left" w:pos="144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41"/>
        <w:ind w:left="1800" w:hanging="1432"/>
        <w:tabs>
          <w:tab w:val="left" w:pos="180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41"/>
        <w:ind w:left="1800" w:hanging="1432"/>
        <w:tabs>
          <w:tab w:val="left" w:pos="180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41"/>
        <w:ind w:left="2160" w:hanging="1792"/>
        <w:tabs>
          <w:tab w:val="left" w:pos="216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41"/>
        <w:ind w:left="2160" w:hanging="1792"/>
        <w:tabs>
          <w:tab w:val="left" w:pos="2160" w:leader="none"/>
        </w:tabs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720" w:hanging="355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1.%2."/>
      <w:lvlJc w:val="left"/>
      <w:pPr>
        <w:pStyle w:val="241"/>
        <w:ind w:left="1080" w:hanging="715"/>
        <w:tabs>
          <w:tab w:val="left" w:pos="108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41"/>
        <w:ind w:left="1080" w:hanging="715"/>
        <w:tabs>
          <w:tab w:val="left" w:pos="108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41"/>
        <w:ind w:left="1440" w:hanging="1075"/>
        <w:tabs>
          <w:tab w:val="left" w:pos="144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41"/>
        <w:ind w:left="1440" w:hanging="1075"/>
        <w:tabs>
          <w:tab w:val="left" w:pos="144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41"/>
        <w:ind w:left="1800" w:hanging="1435"/>
        <w:tabs>
          <w:tab w:val="left" w:pos="180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41"/>
        <w:ind w:left="1800" w:hanging="1435"/>
        <w:tabs>
          <w:tab w:val="left" w:pos="180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41"/>
        <w:ind w:left="2160" w:hanging="1795"/>
        <w:tabs>
          <w:tab w:val="left" w:pos="216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41"/>
        <w:ind w:left="2160" w:hanging="1795"/>
        <w:tabs>
          <w:tab w:val="left" w:pos="216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9">
    <w:name w:val="Heading 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character" w:styleId="180">
    <w:name w:val="Heading 1 Char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181">
    <w:name w:val="Heading 2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182">
    <w:name w:val="Heading 2 Char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paragraph" w:styleId="183">
    <w:name w:val="Heading 3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184">
    <w:name w:val="Heading 3 Char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185">
    <w:name w:val="Heading 4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186">
    <w:name w:val="Heading 4 Char"/>
    <w:uiPriority w:val="9"/>
    <w:rPr>
      <w:rFonts w:ascii="Arial" w:hAnsi="Arial" w:cs="Arial" w:eastAsia="Arial"/>
      <w:color w:val="232323"/>
      <w:sz w:val="32"/>
      <w:szCs w:val="32"/>
    </w:rPr>
  </w:style>
  <w:style w:type="paragraph" w:styleId="187">
    <w:name w:val="Heading 5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188">
    <w:name w:val="Heading 5 Char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189">
    <w:name w:val="Heading 6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190">
    <w:name w:val="Heading 6 Char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191">
    <w:name w:val="Heading 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192">
    <w:name w:val="Heading 7 Char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193">
    <w:name w:val="Heading 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194">
    <w:name w:val="Heading 8 Char"/>
    <w:uiPriority w:val="9"/>
    <w:rPr>
      <w:rFonts w:ascii="Arial" w:hAnsi="Arial" w:cs="Arial" w:eastAsia="Arial"/>
      <w:color w:val="444444"/>
      <w:sz w:val="24"/>
      <w:szCs w:val="24"/>
    </w:rPr>
  </w:style>
  <w:style w:type="paragraph" w:styleId="195">
    <w:name w:val="Heading 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196">
    <w:name w:val="Heading 9 Char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197">
    <w:name w:val="List Paragraph"/>
    <w:qFormat/>
    <w:uiPriority w:val="34"/>
    <w:pPr>
      <w:contextualSpacing w:val="true"/>
      <w:ind w:left="720"/>
    </w:pPr>
  </w:style>
  <w:style w:type="paragraph" w:styleId="198">
    <w:name w:val="No Spacing"/>
    <w:qFormat/>
    <w:uiPriority w:val="1"/>
    <w:rPr>
      <w:color w:val="000000"/>
    </w:rPr>
    <w:pPr>
      <w:spacing w:lineRule="auto" w:line="240" w:after="0"/>
    </w:pPr>
  </w:style>
  <w:style w:type="paragraph" w:styleId="199">
    <w:name w:val="Title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200">
    <w:name w:val="Subtitle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201">
    <w:name w:val="Quote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02">
    <w:name w:val="Intense Quote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03">
    <w:name w:val="Header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04">
    <w:name w:val="Footer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05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06">
    <w:name w:val="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07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08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09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0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1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2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1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1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1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1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1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1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1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0">
    <w:name w:val="Bordered &amp; 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2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27">
    <w:name w:val="Hyperlink"/>
    <w:uiPriority w:val="99"/>
    <w:unhideWhenUsed/>
    <w:rPr>
      <w:color w:val="0000FF" w:themeColor="hyperlink"/>
      <w:u w:val="single"/>
    </w:rPr>
  </w:style>
  <w:style w:type="paragraph" w:styleId="228">
    <w:name w:val="footnote text"/>
    <w:uiPriority w:val="99"/>
    <w:semiHidden/>
    <w:unhideWhenUsed/>
    <w:rPr>
      <w:sz w:val="20"/>
    </w:rPr>
    <w:pPr>
      <w:spacing w:lineRule="auto" w:line="240" w:after="0"/>
    </w:pPr>
  </w:style>
  <w:style w:type="character" w:styleId="229">
    <w:name w:val="Footnote Text Char"/>
    <w:uiPriority w:val="99"/>
    <w:semiHidden/>
    <w:rPr>
      <w:sz w:val="20"/>
    </w:rPr>
  </w:style>
  <w:style w:type="character" w:styleId="230">
    <w:name w:val="footnote reference"/>
    <w:uiPriority w:val="99"/>
    <w:semiHidden/>
    <w:unhideWhenUsed/>
    <w:rPr>
      <w:vertAlign w:val="superscript"/>
    </w:rPr>
  </w:style>
  <w:style w:type="paragraph" w:styleId="231">
    <w:name w:val="toc 1"/>
    <w:uiPriority w:val="39"/>
    <w:unhideWhenUsed/>
    <w:pPr>
      <w:ind w:left="0" w:right="0" w:hanging="0"/>
      <w:spacing w:after="57"/>
    </w:pPr>
  </w:style>
  <w:style w:type="paragraph" w:styleId="232">
    <w:name w:val="toc 2"/>
    <w:uiPriority w:val="39"/>
    <w:unhideWhenUsed/>
    <w:pPr>
      <w:ind w:left="283" w:right="0" w:hanging="0"/>
      <w:spacing w:after="57"/>
    </w:pPr>
  </w:style>
  <w:style w:type="paragraph" w:styleId="233">
    <w:name w:val="toc 3"/>
    <w:uiPriority w:val="39"/>
    <w:unhideWhenUsed/>
    <w:pPr>
      <w:ind w:left="567" w:right="0" w:hanging="0"/>
      <w:spacing w:after="57"/>
    </w:pPr>
  </w:style>
  <w:style w:type="paragraph" w:styleId="234">
    <w:name w:val="toc 4"/>
    <w:uiPriority w:val="39"/>
    <w:unhideWhenUsed/>
    <w:pPr>
      <w:ind w:left="850" w:right="0" w:hanging="0"/>
      <w:spacing w:after="57"/>
    </w:pPr>
  </w:style>
  <w:style w:type="paragraph" w:styleId="235">
    <w:name w:val="toc 5"/>
    <w:uiPriority w:val="39"/>
    <w:unhideWhenUsed/>
    <w:pPr>
      <w:ind w:left="1134" w:right="0" w:hanging="0"/>
      <w:spacing w:after="57"/>
    </w:pPr>
  </w:style>
  <w:style w:type="paragraph" w:styleId="236">
    <w:name w:val="toc 6"/>
    <w:uiPriority w:val="39"/>
    <w:unhideWhenUsed/>
    <w:pPr>
      <w:ind w:left="1417" w:right="0" w:hanging="0"/>
      <w:spacing w:after="57"/>
    </w:pPr>
  </w:style>
  <w:style w:type="paragraph" w:styleId="237">
    <w:name w:val="toc 7"/>
    <w:uiPriority w:val="39"/>
    <w:unhideWhenUsed/>
    <w:pPr>
      <w:ind w:left="1701" w:right="0" w:hanging="0"/>
      <w:spacing w:after="57"/>
    </w:pPr>
  </w:style>
  <w:style w:type="paragraph" w:styleId="238">
    <w:name w:val="toc 8"/>
    <w:uiPriority w:val="39"/>
    <w:unhideWhenUsed/>
    <w:pPr>
      <w:ind w:left="1984" w:right="0" w:hanging="0"/>
      <w:spacing w:after="57"/>
    </w:pPr>
  </w:style>
  <w:style w:type="paragraph" w:styleId="239">
    <w:name w:val="toc 9"/>
    <w:uiPriority w:val="39"/>
    <w:unhideWhenUsed/>
    <w:pPr>
      <w:ind w:left="2268" w:right="0" w:hanging="0"/>
      <w:spacing w:after="57"/>
    </w:pPr>
  </w:style>
  <w:style w:type="paragraph" w:styleId="240">
    <w:name w:val="TOC Heading"/>
    <w:uiPriority w:val="39"/>
    <w:unhideWhenUsed/>
  </w:style>
  <w:style w:type="paragraph" w:styleId="241">
    <w:name w:val="Обычный"/>
    <w:next w:val="241"/>
    <w:rPr>
      <w:color w:val="000000"/>
      <w:sz w:val="24"/>
      <w:szCs w:val="24"/>
      <w:lang w:val="ru-RU" w:bidi="ar-SA" w:eastAsia="ru-RU"/>
    </w:rPr>
  </w:style>
  <w:style w:type="paragraph" w:styleId="242">
    <w:name w:val="Заголовок 1"/>
    <w:basedOn w:val="241"/>
    <w:next w:val="241"/>
    <w:rPr>
      <w:b/>
      <w:sz w:val="22"/>
      <w:szCs w:val="20"/>
    </w:rPr>
    <w:pPr>
      <w:keepNext/>
      <w:outlineLvl w:val="0"/>
    </w:pPr>
  </w:style>
  <w:style w:type="paragraph" w:styleId="243">
    <w:name w:val="Заголовок 2"/>
    <w:basedOn w:val="242"/>
    <w:next w:val="241"/>
    <w:rPr>
      <w:sz w:val="32"/>
      <w:szCs w:val="32"/>
    </w:rPr>
    <w:pPr>
      <w:keepLines/>
      <w:spacing w:after="60" w:before="240"/>
      <w:widowControl w:val="off"/>
      <w:outlineLvl w:val="1"/>
    </w:pPr>
  </w:style>
  <w:style w:type="paragraph" w:styleId="244">
    <w:name w:val="Заголовок 3"/>
    <w:basedOn w:val="243"/>
    <w:next w:val="241"/>
    <w:rPr>
      <w:sz w:val="28"/>
      <w:szCs w:val="28"/>
    </w:rPr>
    <w:pPr>
      <w:outlineLvl w:val="2"/>
    </w:pPr>
  </w:style>
  <w:style w:type="character" w:styleId="245">
    <w:name w:val="Основной шрифт абзаца"/>
    <w:next w:val="245"/>
    <w:semiHidden/>
  </w:style>
  <w:style w:type="table" w:styleId="246">
    <w:name w:val="Обычная таблица"/>
    <w:next w:val="246"/>
    <w:semiHidden/>
    <w:tblPr/>
  </w:style>
  <w:style w:type="numbering" w:styleId="247">
    <w:name w:val="Нет списка"/>
    <w:next w:val="247"/>
    <w:semiHidden/>
  </w:style>
  <w:style w:type="paragraph" w:styleId="248">
    <w:name w:val="Нижний колонтитул"/>
    <w:basedOn w:val="241"/>
    <w:next w:val="248"/>
    <w:pPr>
      <w:tabs>
        <w:tab w:val="center" w:pos="4677" w:leader="none"/>
        <w:tab w:val="right" w:pos="9355" w:leader="none"/>
      </w:tabs>
    </w:pPr>
  </w:style>
  <w:style w:type="paragraph" w:styleId="249">
    <w:name w:val="Основной текст"/>
    <w:basedOn w:val="241"/>
    <w:next w:val="249"/>
    <w:rPr>
      <w:szCs w:val="20"/>
    </w:rPr>
    <w:pPr>
      <w:jc w:val="both"/>
    </w:pPr>
  </w:style>
  <w:style w:type="paragraph" w:styleId="250">
    <w:name w:val="Основной текст 3"/>
    <w:basedOn w:val="241"/>
    <w:next w:val="250"/>
    <w:rPr>
      <w:szCs w:val="20"/>
    </w:rPr>
    <w:pPr>
      <w:ind w:right="5404"/>
      <w:jc w:val="both"/>
    </w:pPr>
  </w:style>
  <w:style w:type="paragraph" w:styleId="251">
    <w:name w:val="ConsPlusTitle"/>
    <w:next w:val="251"/>
    <w:rPr>
      <w:rFonts w:ascii="Arial" w:hAnsi="Arial"/>
      <w:b/>
      <w:color w:val="000000"/>
      <w:lang w:val="ru-RU" w:bidi="ar-SA" w:eastAsia="ru-RU"/>
    </w:rPr>
    <w:pPr>
      <w:widowControl w:val="off"/>
    </w:pPr>
  </w:style>
  <w:style w:type="paragraph" w:styleId="252">
    <w:name w:val="Схема документа"/>
    <w:basedOn w:val="241"/>
    <w:next w:val="252"/>
    <w:semiHidden/>
    <w:rPr>
      <w:rFonts w:ascii="Tahoma" w:hAnsi="Tahoma"/>
      <w:sz w:val="20"/>
      <w:szCs w:val="20"/>
    </w:rPr>
    <w:pPr>
      <w:shd w:val="clear" w:color="auto" w:fill="00007F"/>
    </w:pPr>
  </w:style>
  <w:style w:type="paragraph" w:styleId="253">
    <w:name w:val="Текст выноски"/>
    <w:basedOn w:val="241"/>
    <w:next w:val="253"/>
    <w:semiHidden/>
    <w:rPr>
      <w:rFonts w:ascii="Tahoma" w:hAnsi="Tahoma"/>
      <w:sz w:val="16"/>
      <w:szCs w:val="16"/>
    </w:rPr>
  </w:style>
  <w:style w:type="paragraph" w:styleId="254">
    <w:name w:val="Текст примечания"/>
    <w:basedOn w:val="241"/>
    <w:next w:val="254"/>
    <w:semiHidden/>
    <w:rPr>
      <w:sz w:val="20"/>
      <w:szCs w:val="20"/>
    </w:rPr>
  </w:style>
  <w:style w:type="paragraph" w:styleId="255">
    <w:name w:val="Тема примечания"/>
    <w:basedOn w:val="254"/>
    <w:next w:val="254"/>
    <w:semiHidden/>
    <w:rPr>
      <w:b/>
    </w:rPr>
  </w:style>
  <w:style w:type="paragraph" w:styleId="256">
    <w:name w:val="обычный"/>
    <w:basedOn w:val="241"/>
    <w:next w:val="256"/>
    <w:rPr>
      <w:sz w:val="20"/>
      <w:szCs w:val="20"/>
    </w:rPr>
  </w:style>
  <w:style w:type="character" w:styleId="257">
    <w:name w:val="Гиперссылка"/>
    <w:next w:val="257"/>
    <w:rPr>
      <w:color w:val="0000FF"/>
      <w:u w:val="single"/>
    </w:rPr>
  </w:style>
  <w:style w:type="character" w:styleId="258">
    <w:name w:val="Знак примечания"/>
    <w:next w:val="258"/>
    <w:semiHidden/>
    <w:rPr>
      <w:sz w:val="16"/>
      <w:szCs w:val="16"/>
    </w:rPr>
  </w:style>
  <w:style w:type="paragraph" w:styleId="259">
    <w:name w:val="ConsPlusNonformat"/>
    <w:next w:val="259"/>
    <w:rPr>
      <w:rFonts w:ascii="Courier New" w:hAnsi="Courier New"/>
      <w:lang w:val="ru-RU" w:bidi="ar-SA" w:eastAsia="ru-RU"/>
    </w:rPr>
    <w:pPr>
      <w:widowControl w:val="off"/>
    </w:pPr>
  </w:style>
  <w:style w:type="paragraph" w:styleId="260">
    <w:name w:val="ConsPlusNormal"/>
    <w:next w:val="260"/>
    <w:rPr>
      <w:rFonts w:ascii="Arial" w:hAnsi="Arial"/>
      <w:lang w:val="ru-RU" w:bidi="ar-SA" w:eastAsia="ru-RU"/>
    </w:rPr>
    <w:pPr>
      <w:ind w:firstLine="720"/>
      <w:widowControl w:val="off"/>
    </w:pPr>
  </w:style>
  <w:style w:type="table" w:styleId="261">
    <w:name w:val="Сетка таблицы"/>
    <w:basedOn w:val="246"/>
    <w:next w:val="261"/>
    <w:tblPr/>
  </w:style>
  <w:style w:type="character" w:styleId="262">
    <w:name w:val="Строгий"/>
    <w:next w:val="262"/>
    <w:rPr>
      <w:b/>
      <w:bCs/>
    </w:rPr>
  </w:style>
  <w:style w:type="paragraph" w:styleId="263">
    <w:name w:val="Текст сноски"/>
    <w:basedOn w:val="241"/>
    <w:next w:val="263"/>
    <w:rPr>
      <w:rFonts w:eastAsia="Times New Roman"/>
      <w:color w:val="000000"/>
      <w:sz w:val="20"/>
      <w:szCs w:val="20"/>
    </w:rPr>
  </w:style>
  <w:style w:type="character" w:styleId="264">
    <w:name w:val=" Знак Знак"/>
    <w:next w:val="264"/>
    <w:rPr>
      <w:rFonts w:eastAsia="Times New Roman"/>
    </w:rPr>
  </w:style>
  <w:style w:type="character" w:styleId="265">
    <w:name w:val="Знак сноски"/>
    <w:next w:val="265"/>
    <w:rPr>
      <w:vertAlign w:val="superscript"/>
    </w:rPr>
  </w:style>
  <w:style w:type="character" w:styleId="266">
    <w:name w:val=" Знак Знак1"/>
    <w:next w:val="266"/>
    <w:rPr>
      <w:color w:val="000000"/>
      <w:sz w:val="24"/>
      <w:szCs w:val="24"/>
    </w:rPr>
  </w:style>
  <w:style w:type="paragraph" w:styleId="267">
    <w:name w:val="Основной текст с отступом"/>
    <w:basedOn w:val="241"/>
    <w:next w:val="267"/>
    <w:pPr>
      <w:ind w:left="283"/>
      <w:spacing w:after="120"/>
    </w:pPr>
  </w:style>
  <w:style w:type="character" w:styleId="268">
    <w:name w:val="Font Style27"/>
    <w:next w:val="268"/>
    <w:rPr>
      <w:rFonts w:ascii="Times New Roman" w:hAnsi="Times New Roman"/>
      <w:sz w:val="26"/>
      <w:szCs w:val="26"/>
    </w:rPr>
  </w:style>
  <w:style w:type="character" w:styleId="269">
    <w:name w:val="Основной текст + Полужирный"/>
    <w:basedOn w:val="245"/>
    <w:next w:val="269"/>
    <w:rPr>
      <w:rFonts w:ascii="Times New Roman" w:hAnsi="Times New Roman"/>
      <w:b/>
      <w:bCs/>
      <w:spacing w:val="0"/>
      <w:sz w:val="23"/>
      <w:szCs w:val="23"/>
    </w:rPr>
  </w:style>
  <w:style w:type="character" w:styleId="270" w:default="1">
    <w:name w:val="Default Paragraph Font"/>
    <w:uiPriority w:val="1"/>
    <w:semiHidden/>
    <w:unhideWhenUsed/>
  </w:style>
  <w:style w:type="numbering" w:styleId="271" w:default="1">
    <w:name w:val="No List"/>
    <w:uiPriority w:val="99"/>
    <w:semiHidden/>
    <w:unhideWhenUsed/>
  </w:style>
  <w:style w:type="paragraph" w:styleId="272" w:default="1">
    <w:name w:val="Normal"/>
    <w:qFormat/>
  </w:style>
  <w:style w:type="table" w:styleId="273" w:default="1">
    <w:name w:val="Normal Table"/>
    <w:uiPriority w:val="99"/>
    <w:semiHidden/>
    <w:unhideWhenUsed/>
    <w:tblPr/>
  </w:style>
  <w:style w:type="paragraph" w:styleId="274">
    <w:name w:val="Основной текст,бпОсновной текст"/>
    <w:basedOn w:val="26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Cs w:val="20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hanging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275">
    <w:name w:val="FR1"/>
    <w:rPr>
      <w:rFonts w:ascii="Arial" w:hAnsi="Arial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18"/>
      <w:szCs w:val="18"/>
      <w:u w:val="none"/>
      <w:vertAlign w:val="baseline"/>
      <w:rtl w:val="false"/>
      <w:cs w:val="false"/>
      <w:lang w:val="ru-RU" w:bidi="ar-SA" w:eastAsia="ru-RU"/>
    </w:rPr>
    <w:pPr>
      <w:contextualSpacing w:val="false"/>
      <w:ind w:left="40" w:right="2000" w:firstLine="480"/>
      <w:jc w:val="both"/>
      <w:keepLines w:val="false"/>
      <w:keepNext w:val="false"/>
      <w:pageBreakBefore w:val="false"/>
      <w:spacing w:lineRule="auto" w:line="260" w:after="0" w:afterAutospacing="0" w:before="14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